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F12" w:rsidRDefault="00533F12" w:rsidP="007C4464">
      <w:pPr>
        <w:spacing w:line="360" w:lineRule="auto"/>
        <w:jc w:val="center"/>
        <w:rPr>
          <w:b/>
          <w:sz w:val="32"/>
          <w:szCs w:val="32"/>
        </w:rPr>
      </w:pPr>
    </w:p>
    <w:p w:rsidR="00533F12" w:rsidRDefault="00533F12" w:rsidP="007C4464">
      <w:pPr>
        <w:spacing w:line="360" w:lineRule="auto"/>
        <w:jc w:val="center"/>
        <w:rPr>
          <w:b/>
          <w:sz w:val="32"/>
          <w:szCs w:val="32"/>
        </w:rPr>
      </w:pPr>
    </w:p>
    <w:p w:rsidR="007C4464" w:rsidRPr="00AC532D" w:rsidRDefault="007C4464" w:rsidP="007C4464">
      <w:pPr>
        <w:spacing w:line="360" w:lineRule="auto"/>
        <w:jc w:val="center"/>
        <w:rPr>
          <w:b/>
          <w:sz w:val="32"/>
          <w:szCs w:val="32"/>
        </w:rPr>
      </w:pPr>
      <w:r w:rsidRPr="00AC532D">
        <w:rPr>
          <w:b/>
          <w:sz w:val="32"/>
          <w:szCs w:val="32"/>
        </w:rPr>
        <w:t>NSTX</w:t>
      </w:r>
    </w:p>
    <w:p w:rsidR="007C4464" w:rsidRPr="007C4464" w:rsidRDefault="007C4464" w:rsidP="007C4464">
      <w:pPr>
        <w:spacing w:line="360" w:lineRule="auto"/>
        <w:jc w:val="center"/>
      </w:pPr>
    </w:p>
    <w:p w:rsidR="007C4464" w:rsidRPr="00AC532D" w:rsidRDefault="007C4464" w:rsidP="007C4464">
      <w:pPr>
        <w:spacing w:line="360" w:lineRule="auto"/>
        <w:jc w:val="center"/>
        <w:rPr>
          <w:b/>
          <w:sz w:val="32"/>
          <w:szCs w:val="32"/>
        </w:rPr>
      </w:pPr>
      <w:r>
        <w:rPr>
          <w:b/>
          <w:sz w:val="32"/>
          <w:szCs w:val="32"/>
        </w:rPr>
        <w:t>Stress Analysis of Inner PF Coils (1a, 1b &amp; 1c), Center Stack Upgrade</w:t>
      </w:r>
    </w:p>
    <w:p w:rsidR="007C4464" w:rsidRPr="00AC532D" w:rsidRDefault="007C4464" w:rsidP="007C4464">
      <w:pPr>
        <w:spacing w:line="360" w:lineRule="auto"/>
        <w:jc w:val="center"/>
        <w:rPr>
          <w:b/>
          <w:sz w:val="32"/>
          <w:szCs w:val="32"/>
        </w:rPr>
      </w:pPr>
    </w:p>
    <w:p w:rsidR="007C4464" w:rsidRPr="00AC532D" w:rsidRDefault="007C4464" w:rsidP="007C4464">
      <w:pPr>
        <w:spacing w:line="360" w:lineRule="auto"/>
        <w:jc w:val="center"/>
        <w:rPr>
          <w:sz w:val="21"/>
          <w:szCs w:val="21"/>
        </w:rPr>
      </w:pPr>
    </w:p>
    <w:p w:rsidR="007C4464" w:rsidRPr="007C4464" w:rsidRDefault="00DC352A" w:rsidP="007C4464">
      <w:pPr>
        <w:spacing w:line="360" w:lineRule="auto"/>
        <w:jc w:val="center"/>
        <w:rPr>
          <w:b/>
          <w:sz w:val="28"/>
          <w:szCs w:val="25"/>
        </w:rPr>
      </w:pPr>
      <w:r>
        <w:rPr>
          <w:b/>
          <w:sz w:val="28"/>
          <w:szCs w:val="25"/>
        </w:rPr>
        <w:t>NSTXU-CALC-133</w:t>
      </w:r>
      <w:r w:rsidR="007C4464" w:rsidRPr="007C4464">
        <w:rPr>
          <w:b/>
          <w:sz w:val="28"/>
          <w:szCs w:val="25"/>
        </w:rPr>
        <w:t>-</w:t>
      </w:r>
      <w:r>
        <w:rPr>
          <w:b/>
          <w:sz w:val="28"/>
          <w:szCs w:val="25"/>
        </w:rPr>
        <w:t>01-01</w:t>
      </w:r>
    </w:p>
    <w:p w:rsidR="007C4464" w:rsidRPr="00AC532D" w:rsidRDefault="007C4464" w:rsidP="007C4464">
      <w:pPr>
        <w:spacing w:line="360" w:lineRule="auto"/>
        <w:jc w:val="center"/>
        <w:rPr>
          <w:b/>
          <w:sz w:val="25"/>
          <w:szCs w:val="25"/>
        </w:rPr>
      </w:pPr>
    </w:p>
    <w:p w:rsidR="007C4464" w:rsidRPr="007C4464" w:rsidRDefault="00DC7B69" w:rsidP="007C4464">
      <w:pPr>
        <w:spacing w:line="360" w:lineRule="auto"/>
        <w:jc w:val="center"/>
        <w:rPr>
          <w:b/>
          <w:sz w:val="28"/>
          <w:szCs w:val="25"/>
        </w:rPr>
      </w:pPr>
      <w:r>
        <w:rPr>
          <w:b/>
          <w:sz w:val="28"/>
          <w:szCs w:val="25"/>
        </w:rPr>
        <w:t>March 30</w:t>
      </w:r>
      <w:r w:rsidR="00174F24">
        <w:rPr>
          <w:b/>
          <w:sz w:val="28"/>
          <w:szCs w:val="25"/>
        </w:rPr>
        <w:t>, 2012</w:t>
      </w:r>
    </w:p>
    <w:p w:rsidR="007C4464" w:rsidRPr="00AC532D" w:rsidRDefault="007C4464" w:rsidP="007C4464">
      <w:pPr>
        <w:spacing w:line="360" w:lineRule="auto"/>
        <w:jc w:val="center"/>
        <w:rPr>
          <w:b/>
          <w:sz w:val="25"/>
          <w:szCs w:val="25"/>
        </w:rPr>
      </w:pPr>
    </w:p>
    <w:p w:rsidR="007C4464" w:rsidRPr="007C4464" w:rsidRDefault="007C4464" w:rsidP="007C4464">
      <w:pPr>
        <w:spacing w:line="300" w:lineRule="exact"/>
        <w:jc w:val="center"/>
        <w:rPr>
          <w:szCs w:val="21"/>
        </w:rPr>
      </w:pPr>
      <w:r w:rsidRPr="007C4464">
        <w:rPr>
          <w:b/>
          <w:szCs w:val="21"/>
        </w:rPr>
        <w:t>Prepared By:</w:t>
      </w:r>
      <w:r w:rsidRPr="007C4464">
        <w:rPr>
          <w:szCs w:val="21"/>
        </w:rPr>
        <w:t xml:space="preserve"> </w:t>
      </w:r>
    </w:p>
    <w:p w:rsidR="0094659A" w:rsidRDefault="0094659A" w:rsidP="007C4464">
      <w:pPr>
        <w:spacing w:line="300" w:lineRule="exact"/>
        <w:jc w:val="center"/>
        <w:rPr>
          <w:szCs w:val="21"/>
          <w:u w:val="single"/>
        </w:rPr>
      </w:pPr>
    </w:p>
    <w:p w:rsidR="0094659A" w:rsidRPr="007C4464" w:rsidRDefault="0094659A" w:rsidP="007C4464">
      <w:pPr>
        <w:spacing w:line="300" w:lineRule="exact"/>
        <w:jc w:val="center"/>
        <w:rPr>
          <w:szCs w:val="21"/>
          <w:u w:val="single"/>
        </w:rPr>
      </w:pPr>
    </w:p>
    <w:p w:rsidR="007C4464" w:rsidRPr="00E1642A" w:rsidRDefault="007C4464" w:rsidP="007C4464">
      <w:pPr>
        <w:spacing w:line="300" w:lineRule="exact"/>
        <w:jc w:val="center"/>
        <w:rPr>
          <w:szCs w:val="21"/>
          <w:u w:val="single"/>
        </w:rPr>
      </w:pPr>
      <w:r w:rsidRPr="00E1642A">
        <w:rPr>
          <w:szCs w:val="21"/>
          <w:u w:val="single"/>
        </w:rPr>
        <w:t>________</w:t>
      </w:r>
      <w:r w:rsidR="00E1642A">
        <w:rPr>
          <w:szCs w:val="21"/>
          <w:u w:val="single"/>
        </w:rPr>
        <w:t>__</w:t>
      </w:r>
      <w:r w:rsidRPr="00E1642A">
        <w:rPr>
          <w:szCs w:val="21"/>
          <w:u w:val="single"/>
        </w:rPr>
        <w:t>________</w:t>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Pr="00E1642A">
        <w:rPr>
          <w:szCs w:val="21"/>
          <w:u w:val="single"/>
        </w:rPr>
        <w:t>___________________</w:t>
      </w:r>
      <w:r w:rsidR="00E1642A" w:rsidRPr="00E1642A">
        <w:rPr>
          <w:szCs w:val="21"/>
          <w:u w:val="single"/>
        </w:rPr>
        <w:t>__________</w:t>
      </w:r>
    </w:p>
    <w:p w:rsidR="007C4464" w:rsidRPr="007C4464" w:rsidRDefault="007C4464" w:rsidP="007C4464">
      <w:pPr>
        <w:spacing w:line="300" w:lineRule="exact"/>
        <w:jc w:val="center"/>
        <w:rPr>
          <w:szCs w:val="21"/>
        </w:rPr>
      </w:pPr>
      <w:r w:rsidRPr="007C4464">
        <w:rPr>
          <w:szCs w:val="21"/>
        </w:rPr>
        <w:t>Leonard Myatt, Myatt Consulting, Inc.</w:t>
      </w:r>
      <w:r>
        <w:rPr>
          <w:szCs w:val="21"/>
        </w:rPr>
        <w:t xml:space="preserve"> (</w:t>
      </w:r>
      <w:r w:rsidR="00307041">
        <w:rPr>
          <w:szCs w:val="21"/>
        </w:rPr>
        <w:t>BOA 04613-F)</w:t>
      </w:r>
    </w:p>
    <w:p w:rsidR="007C4464" w:rsidRDefault="007C4464" w:rsidP="007C4464">
      <w:pPr>
        <w:spacing w:line="300" w:lineRule="exact"/>
        <w:jc w:val="center"/>
        <w:rPr>
          <w:b/>
          <w:szCs w:val="21"/>
        </w:rPr>
      </w:pPr>
    </w:p>
    <w:p w:rsidR="007C4464" w:rsidRDefault="007C4464" w:rsidP="007C4464">
      <w:pPr>
        <w:spacing w:line="300" w:lineRule="exact"/>
        <w:jc w:val="center"/>
        <w:rPr>
          <w:b/>
          <w:szCs w:val="21"/>
        </w:rPr>
      </w:pPr>
    </w:p>
    <w:p w:rsidR="007C4464" w:rsidRDefault="007C4464" w:rsidP="007C4464">
      <w:pPr>
        <w:spacing w:line="300" w:lineRule="exact"/>
        <w:jc w:val="center"/>
        <w:rPr>
          <w:b/>
          <w:szCs w:val="21"/>
        </w:rPr>
      </w:pPr>
      <w:r w:rsidRPr="007C4464">
        <w:rPr>
          <w:b/>
          <w:szCs w:val="21"/>
        </w:rPr>
        <w:t xml:space="preserve">Reviewed By: </w:t>
      </w:r>
    </w:p>
    <w:p w:rsidR="000E372E" w:rsidRDefault="000E372E" w:rsidP="007C4464">
      <w:pPr>
        <w:spacing w:line="300" w:lineRule="exact"/>
        <w:jc w:val="center"/>
        <w:rPr>
          <w:b/>
          <w:szCs w:val="21"/>
        </w:rPr>
      </w:pPr>
    </w:p>
    <w:p w:rsidR="000E372E" w:rsidRDefault="000E372E" w:rsidP="007C4464">
      <w:pPr>
        <w:spacing w:line="300" w:lineRule="exact"/>
        <w:jc w:val="center"/>
        <w:rPr>
          <w:b/>
          <w:szCs w:val="21"/>
        </w:rPr>
      </w:pPr>
    </w:p>
    <w:p w:rsidR="000E372E" w:rsidRPr="00E1642A" w:rsidRDefault="000E372E" w:rsidP="000E372E">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0E372E" w:rsidRPr="007C4464" w:rsidRDefault="007E43A7" w:rsidP="000E372E">
      <w:pPr>
        <w:spacing w:line="300" w:lineRule="exact"/>
        <w:jc w:val="center"/>
        <w:rPr>
          <w:szCs w:val="21"/>
        </w:rPr>
      </w:pPr>
      <w:r>
        <w:rPr>
          <w:szCs w:val="21"/>
        </w:rPr>
        <w:t>Art Brooks</w:t>
      </w:r>
      <w:r w:rsidR="000E372E" w:rsidRPr="007C4464">
        <w:rPr>
          <w:szCs w:val="21"/>
        </w:rPr>
        <w:t xml:space="preserve">, </w:t>
      </w:r>
      <w:r w:rsidR="000E372E" w:rsidRPr="00DC352A">
        <w:rPr>
          <w:szCs w:val="21"/>
        </w:rPr>
        <w:t>Engineering Analyst</w:t>
      </w:r>
    </w:p>
    <w:p w:rsidR="000E372E" w:rsidRPr="007C4464" w:rsidRDefault="000E372E" w:rsidP="007C4464">
      <w:pPr>
        <w:spacing w:line="300" w:lineRule="exact"/>
        <w:jc w:val="center"/>
        <w:rPr>
          <w:b/>
          <w:szCs w:val="21"/>
        </w:rPr>
      </w:pPr>
    </w:p>
    <w:p w:rsidR="007C4464" w:rsidRDefault="007C4464" w:rsidP="007C4464">
      <w:pPr>
        <w:spacing w:line="300" w:lineRule="exact"/>
        <w:jc w:val="center"/>
        <w:rPr>
          <w:b/>
          <w:szCs w:val="21"/>
        </w:rPr>
      </w:pPr>
    </w:p>
    <w:p w:rsidR="0094659A" w:rsidRPr="007C4464" w:rsidRDefault="0094659A" w:rsidP="007C4464">
      <w:pPr>
        <w:spacing w:line="300" w:lineRule="exact"/>
        <w:jc w:val="center"/>
        <w:rPr>
          <w:b/>
          <w:szCs w:val="21"/>
        </w:rPr>
      </w:pPr>
    </w:p>
    <w:p w:rsidR="00E1642A" w:rsidRPr="00E1642A" w:rsidRDefault="00E1642A" w:rsidP="00E1642A">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7C4464" w:rsidRPr="007C4464" w:rsidRDefault="007E43A7" w:rsidP="007C4464">
      <w:pPr>
        <w:spacing w:line="300" w:lineRule="exact"/>
        <w:jc w:val="center"/>
        <w:rPr>
          <w:szCs w:val="21"/>
        </w:rPr>
      </w:pPr>
      <w:r>
        <w:rPr>
          <w:szCs w:val="21"/>
        </w:rPr>
        <w:t>Ali Zolfaghari</w:t>
      </w:r>
      <w:r w:rsidR="007C4464" w:rsidRPr="007C4464">
        <w:rPr>
          <w:szCs w:val="21"/>
        </w:rPr>
        <w:t xml:space="preserve">, </w:t>
      </w:r>
      <w:r w:rsidR="00DC352A" w:rsidRPr="00DC352A">
        <w:rPr>
          <w:szCs w:val="21"/>
        </w:rPr>
        <w:t>Engineering Analyst</w:t>
      </w:r>
    </w:p>
    <w:p w:rsidR="007C4464" w:rsidRDefault="007C4464" w:rsidP="007C4464">
      <w:pPr>
        <w:spacing w:line="300" w:lineRule="exact"/>
        <w:jc w:val="center"/>
        <w:rPr>
          <w:b/>
          <w:szCs w:val="21"/>
        </w:rPr>
      </w:pPr>
    </w:p>
    <w:p w:rsidR="007C4464" w:rsidRDefault="007C4464" w:rsidP="007C4464">
      <w:pPr>
        <w:spacing w:line="300" w:lineRule="exact"/>
        <w:jc w:val="center"/>
        <w:rPr>
          <w:b/>
          <w:szCs w:val="21"/>
        </w:rPr>
      </w:pPr>
    </w:p>
    <w:p w:rsidR="007C4464" w:rsidRPr="007C4464" w:rsidRDefault="007C4464" w:rsidP="007C4464">
      <w:pPr>
        <w:spacing w:line="300" w:lineRule="exact"/>
        <w:jc w:val="center"/>
        <w:rPr>
          <w:b/>
          <w:szCs w:val="21"/>
        </w:rPr>
      </w:pPr>
      <w:r w:rsidRPr="007C4464">
        <w:rPr>
          <w:b/>
          <w:szCs w:val="21"/>
        </w:rPr>
        <w:t xml:space="preserve">Reviewed By: </w:t>
      </w:r>
    </w:p>
    <w:p w:rsidR="007C4464" w:rsidRDefault="007C4464" w:rsidP="007C4464">
      <w:pPr>
        <w:spacing w:line="300" w:lineRule="exact"/>
        <w:jc w:val="center"/>
        <w:rPr>
          <w:b/>
          <w:szCs w:val="21"/>
        </w:rPr>
      </w:pPr>
    </w:p>
    <w:p w:rsidR="0094659A" w:rsidRPr="007C4464" w:rsidRDefault="0094659A" w:rsidP="007C4464">
      <w:pPr>
        <w:spacing w:line="300" w:lineRule="exact"/>
        <w:jc w:val="center"/>
        <w:rPr>
          <w:b/>
          <w:szCs w:val="21"/>
        </w:rPr>
      </w:pPr>
    </w:p>
    <w:p w:rsidR="00E1642A" w:rsidRPr="00E1642A" w:rsidRDefault="00E1642A" w:rsidP="00E1642A">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205EC9" w:rsidRDefault="00DC352A" w:rsidP="007C4464">
      <w:pPr>
        <w:spacing w:line="300" w:lineRule="exact"/>
        <w:jc w:val="center"/>
        <w:rPr>
          <w:szCs w:val="21"/>
        </w:rPr>
        <w:sectPr w:rsidR="00205EC9" w:rsidSect="00364E56">
          <w:headerReference w:type="default" r:id="rId8"/>
          <w:footerReference w:type="default" r:id="rId9"/>
          <w:pgSz w:w="12240" w:h="15840"/>
          <w:pgMar w:top="720" w:right="720" w:bottom="720" w:left="720" w:header="720" w:footer="720" w:gutter="0"/>
          <w:cols w:space="720"/>
          <w:docGrid w:linePitch="360"/>
        </w:sectPr>
      </w:pPr>
      <w:r w:rsidRPr="00DC352A">
        <w:rPr>
          <w:szCs w:val="21"/>
        </w:rPr>
        <w:t>James H. Chrzanowski</w:t>
      </w:r>
      <w:r w:rsidR="007C4464" w:rsidRPr="007C4464">
        <w:rPr>
          <w:szCs w:val="21"/>
        </w:rPr>
        <w:t xml:space="preserve">, </w:t>
      </w:r>
      <w:r w:rsidRPr="00DC352A">
        <w:rPr>
          <w:szCs w:val="21"/>
        </w:rPr>
        <w:t>NSTX Cognizant Engineer</w:t>
      </w:r>
    </w:p>
    <w:p w:rsidR="007C4464" w:rsidRPr="00AC532D" w:rsidRDefault="007C4464" w:rsidP="007C4464">
      <w:pPr>
        <w:rPr>
          <w:sz w:val="21"/>
          <w:szCs w:val="21"/>
        </w:rPr>
      </w:pPr>
    </w:p>
    <w:p w:rsidR="00307EAB" w:rsidRDefault="00307EAB" w:rsidP="00307EAB">
      <w:pPr>
        <w:ind w:left="720" w:hanging="360"/>
        <w:jc w:val="center"/>
        <w:rPr>
          <w:b/>
        </w:rPr>
      </w:pPr>
      <w:r>
        <w:rPr>
          <w:b/>
        </w:rPr>
        <w:t>PPPL Calculation Form</w:t>
      </w:r>
    </w:p>
    <w:p w:rsidR="00307EAB" w:rsidRDefault="00307EAB" w:rsidP="00307EAB">
      <w:pPr>
        <w:ind w:left="720" w:hanging="360"/>
        <w:jc w:val="center"/>
        <w:rPr>
          <w:b/>
        </w:rPr>
      </w:pPr>
    </w:p>
    <w:p w:rsidR="00307EAB" w:rsidRDefault="00307EAB" w:rsidP="00EE2DE0">
      <w:pPr>
        <w:tabs>
          <w:tab w:val="left" w:pos="1800"/>
          <w:tab w:val="left" w:leader="underscore" w:pos="3600"/>
          <w:tab w:val="left" w:pos="4320"/>
          <w:tab w:val="left" w:pos="5580"/>
          <w:tab w:val="left" w:leader="underscore" w:pos="6120"/>
          <w:tab w:val="left" w:pos="6840"/>
          <w:tab w:val="left" w:pos="8280"/>
          <w:tab w:val="left" w:leader="underscore" w:pos="9180"/>
        </w:tabs>
        <w:ind w:left="720" w:hanging="360"/>
        <w:rPr>
          <w:sz w:val="20"/>
        </w:rPr>
      </w:pPr>
      <w:r>
        <w:rPr>
          <w:sz w:val="20"/>
        </w:rPr>
        <w:t xml:space="preserve">Calculation # </w:t>
      </w:r>
      <w:r>
        <w:rPr>
          <w:sz w:val="20"/>
        </w:rPr>
        <w:tab/>
      </w:r>
      <w:r w:rsidRPr="00D83ACC">
        <w:rPr>
          <w:b/>
        </w:rPr>
        <w:t>NSTXU-CALC-133-</w:t>
      </w:r>
      <w:r>
        <w:rPr>
          <w:b/>
        </w:rPr>
        <w:t>01</w:t>
      </w:r>
      <w:r w:rsidRPr="00D83ACC">
        <w:rPr>
          <w:b/>
        </w:rPr>
        <w:t>-0</w:t>
      </w:r>
      <w:r>
        <w:rPr>
          <w:b/>
        </w:rPr>
        <w:t>1</w:t>
      </w:r>
      <w:r>
        <w:rPr>
          <w:sz w:val="20"/>
        </w:rPr>
        <w:t xml:space="preserve">    Revision #  </w:t>
      </w:r>
      <w:r w:rsidRPr="002D4619">
        <w:rPr>
          <w:b/>
          <w:sz w:val="20"/>
          <w:u w:val="single"/>
        </w:rPr>
        <w:t>0</w:t>
      </w:r>
      <w:r w:rsidR="002D4619" w:rsidRPr="002D4619">
        <w:rPr>
          <w:b/>
          <w:sz w:val="20"/>
          <w:u w:val="single"/>
        </w:rPr>
        <w:t>1</w:t>
      </w:r>
      <w:r>
        <w:rPr>
          <w:sz w:val="20"/>
        </w:rPr>
        <w:tab/>
      </w:r>
      <w:r>
        <w:rPr>
          <w:sz w:val="20"/>
        </w:rPr>
        <w:tab/>
        <w:t xml:space="preserve">WP #, </w:t>
      </w:r>
      <w:r w:rsidRPr="002D4619">
        <w:rPr>
          <w:b/>
          <w:sz w:val="20"/>
          <w:u w:val="single"/>
        </w:rPr>
        <w:t>1672</w:t>
      </w:r>
      <w:r w:rsidR="00EE2DE0">
        <w:rPr>
          <w:sz w:val="20"/>
          <w:u w:val="single"/>
        </w:rPr>
        <w:t xml:space="preserve"> </w:t>
      </w:r>
      <w:r>
        <w:rPr>
          <w:sz w:val="20"/>
        </w:rPr>
        <w:t>(ENG-03</w:t>
      </w:r>
      <w:r w:rsidR="00161298">
        <w:rPr>
          <w:sz w:val="20"/>
        </w:rPr>
        <w:t>3</w:t>
      </w:r>
      <w:r>
        <w:rPr>
          <w:sz w:val="20"/>
        </w:rPr>
        <w:t>)</w:t>
      </w:r>
    </w:p>
    <w:p w:rsidR="00307EAB" w:rsidRDefault="00307EAB" w:rsidP="00EE2DE0">
      <w:pPr>
        <w:tabs>
          <w:tab w:val="left" w:pos="1800"/>
          <w:tab w:val="left" w:leader="underscore" w:pos="3600"/>
          <w:tab w:val="left" w:pos="4320"/>
          <w:tab w:val="left" w:pos="5580"/>
          <w:tab w:val="left" w:leader="underscore" w:pos="6120"/>
          <w:tab w:val="left" w:pos="6840"/>
          <w:tab w:val="left" w:pos="8280"/>
          <w:tab w:val="left" w:leader="underscore" w:pos="9180"/>
        </w:tabs>
        <w:rPr>
          <w:sz w:val="20"/>
        </w:rPr>
      </w:pPr>
    </w:p>
    <w:p w:rsidR="00307EAB" w:rsidRDefault="00307EAB" w:rsidP="00EE2DE0">
      <w:pPr>
        <w:tabs>
          <w:tab w:val="left" w:pos="2340"/>
          <w:tab w:val="left" w:leader="underscore" w:pos="8640"/>
        </w:tabs>
        <w:rPr>
          <w:sz w:val="20"/>
        </w:rPr>
      </w:pPr>
    </w:p>
    <w:p w:rsidR="00307EAB" w:rsidRPr="002D3D23" w:rsidRDefault="00307EAB" w:rsidP="00307EAB">
      <w:pPr>
        <w:tabs>
          <w:tab w:val="left" w:pos="2340"/>
          <w:tab w:val="left" w:leader="underscore" w:pos="8640"/>
        </w:tabs>
        <w:ind w:left="360"/>
        <w:rPr>
          <w:b/>
          <w:sz w:val="16"/>
        </w:rPr>
      </w:pPr>
      <w:r w:rsidRPr="002D3D23">
        <w:rPr>
          <w:b/>
          <w:sz w:val="20"/>
        </w:rPr>
        <w:t>Purpose of Calculation:</w:t>
      </w:r>
      <w:r w:rsidR="00C73590" w:rsidRPr="002D3D23">
        <w:rPr>
          <w:b/>
        </w:rPr>
        <w:t xml:space="preserve"> </w:t>
      </w:r>
      <w:r w:rsidR="00C73590" w:rsidRPr="002D3D23">
        <w:rPr>
          <w:b/>
          <w:sz w:val="16"/>
        </w:rPr>
        <w:t>(Define why the calculation is being performed.)</w:t>
      </w:r>
    </w:p>
    <w:p w:rsidR="00307EAB" w:rsidRPr="002D3D23" w:rsidRDefault="00307EAB" w:rsidP="00307EAB">
      <w:pPr>
        <w:tabs>
          <w:tab w:val="left" w:pos="2340"/>
          <w:tab w:val="left" w:leader="underscore" w:pos="8640"/>
        </w:tabs>
        <w:ind w:left="360"/>
        <w:rPr>
          <w:sz w:val="20"/>
        </w:rPr>
      </w:pPr>
    </w:p>
    <w:p w:rsidR="00307EAB" w:rsidRPr="002D3D23" w:rsidRDefault="00307EAB" w:rsidP="002D3D23">
      <w:pPr>
        <w:tabs>
          <w:tab w:val="left" w:pos="2340"/>
          <w:tab w:val="left" w:leader="underscore" w:pos="8640"/>
        </w:tabs>
        <w:ind w:left="360"/>
        <w:rPr>
          <w:sz w:val="20"/>
        </w:rPr>
      </w:pPr>
      <w:r w:rsidRPr="002D3D23">
        <w:rPr>
          <w:sz w:val="20"/>
        </w:rPr>
        <w:t>To qualify the structural capacity of the Inner PF coils (1a, 1b &amp; 1c) for use in the NSTX upgrade</w:t>
      </w:r>
      <w:r w:rsidR="002D3D23">
        <w:rPr>
          <w:sz w:val="20"/>
        </w:rPr>
        <w:t xml:space="preserve"> (</w:t>
      </w:r>
      <w:r w:rsidR="00A61D03" w:rsidRPr="002D3D23">
        <w:rPr>
          <w:sz w:val="20"/>
        </w:rPr>
        <w:t>S</w:t>
      </w:r>
      <w:r w:rsidRPr="002D3D23">
        <w:rPr>
          <w:sz w:val="20"/>
        </w:rPr>
        <w:t>ee 2.0 Introduction</w:t>
      </w:r>
      <w:r w:rsidR="002D3D23">
        <w:rPr>
          <w:sz w:val="20"/>
        </w:rPr>
        <w:t>)</w:t>
      </w:r>
    </w:p>
    <w:p w:rsidR="00307EAB" w:rsidRDefault="00307EAB" w:rsidP="00307EAB">
      <w:pPr>
        <w:tabs>
          <w:tab w:val="left" w:pos="2340"/>
          <w:tab w:val="left" w:leader="underscore" w:pos="8640"/>
        </w:tabs>
        <w:ind w:left="360"/>
        <w:rPr>
          <w:sz w:val="20"/>
        </w:rPr>
      </w:pPr>
    </w:p>
    <w:p w:rsidR="00307EAB" w:rsidRPr="002D3D23" w:rsidRDefault="00307EAB" w:rsidP="00307EAB">
      <w:pPr>
        <w:tabs>
          <w:tab w:val="left" w:pos="2340"/>
          <w:tab w:val="left" w:leader="underscore" w:pos="8640"/>
        </w:tabs>
        <w:ind w:left="360"/>
        <w:rPr>
          <w:b/>
          <w:sz w:val="20"/>
        </w:rPr>
      </w:pPr>
      <w:r w:rsidRPr="002D3D23">
        <w:rPr>
          <w:b/>
          <w:sz w:val="20"/>
        </w:rPr>
        <w:t>References</w:t>
      </w:r>
      <w:r w:rsidRPr="002D3D23">
        <w:rPr>
          <w:b/>
          <w:sz w:val="16"/>
        </w:rPr>
        <w:t>:</w:t>
      </w:r>
    </w:p>
    <w:p w:rsidR="00EE2DE0" w:rsidRPr="002D3D23" w:rsidRDefault="00EE2DE0" w:rsidP="00EE2DE0">
      <w:pPr>
        <w:tabs>
          <w:tab w:val="left" w:pos="2340"/>
          <w:tab w:val="left" w:leader="underscore" w:pos="8640"/>
        </w:tabs>
        <w:rPr>
          <w:sz w:val="20"/>
        </w:rPr>
      </w:pPr>
    </w:p>
    <w:p w:rsidR="00307EAB" w:rsidRDefault="0000209B" w:rsidP="00526658">
      <w:pPr>
        <w:tabs>
          <w:tab w:val="left" w:pos="2340"/>
          <w:tab w:val="left" w:leader="underscore" w:pos="8640"/>
        </w:tabs>
        <w:ind w:left="360"/>
        <w:rPr>
          <w:sz w:val="20"/>
        </w:rPr>
      </w:pPr>
      <w:r>
        <w:rPr>
          <w:sz w:val="20"/>
        </w:rPr>
        <w:t>See 6.0 References.</w:t>
      </w:r>
    </w:p>
    <w:p w:rsidR="00526658" w:rsidRPr="002D3D23" w:rsidRDefault="00526658" w:rsidP="00526658">
      <w:pPr>
        <w:tabs>
          <w:tab w:val="left" w:pos="2340"/>
          <w:tab w:val="left" w:leader="underscore" w:pos="8640"/>
        </w:tabs>
        <w:ind w:left="360"/>
        <w:rPr>
          <w:sz w:val="20"/>
        </w:rPr>
      </w:pPr>
    </w:p>
    <w:p w:rsidR="00307EAB" w:rsidRDefault="00307EAB" w:rsidP="00307EAB">
      <w:pPr>
        <w:tabs>
          <w:tab w:val="left" w:pos="2340"/>
          <w:tab w:val="left" w:leader="underscore" w:pos="8640"/>
        </w:tabs>
        <w:ind w:left="360"/>
        <w:rPr>
          <w:b/>
          <w:sz w:val="16"/>
        </w:rPr>
      </w:pPr>
      <w:r w:rsidRPr="002D3D23">
        <w:rPr>
          <w:b/>
          <w:sz w:val="20"/>
        </w:rPr>
        <w:t>Assumptions</w:t>
      </w:r>
      <w:r w:rsidR="00C73590" w:rsidRPr="002D3D23">
        <w:rPr>
          <w:b/>
          <w:sz w:val="20"/>
        </w:rPr>
        <w:t>:</w:t>
      </w:r>
      <w:r w:rsidRPr="002D3D23">
        <w:rPr>
          <w:b/>
          <w:sz w:val="20"/>
        </w:rPr>
        <w:t xml:space="preserve"> </w:t>
      </w:r>
      <w:r w:rsidRPr="002D3D23">
        <w:rPr>
          <w:b/>
          <w:sz w:val="16"/>
        </w:rPr>
        <w:t>(Identify all assumptions made as part of this calculation.)</w:t>
      </w:r>
    </w:p>
    <w:p w:rsidR="002D3D23" w:rsidRPr="002D3D23" w:rsidRDefault="002D3D23" w:rsidP="00307EAB">
      <w:pPr>
        <w:tabs>
          <w:tab w:val="left" w:pos="2340"/>
          <w:tab w:val="left" w:leader="underscore" w:pos="8640"/>
        </w:tabs>
        <w:ind w:left="360"/>
        <w:rPr>
          <w:b/>
          <w:sz w:val="20"/>
        </w:rPr>
      </w:pP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Vacuum pressure impregnated (VPI) coils behave as bonded monoliths and do not experience significant conductor-epoxy bond degradation which would change their structural characteristics.</w:t>
      </w: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Structural elements are joined by full-penetration welds except where explicitly modeled as fillets.</w:t>
      </w: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Bolted flanges are sufficiently preloaded to preclude opening/separation during coil operation.</w:t>
      </w: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Plasma currents are modeled as a constant current density over the idealized “shaped” or “circular” cross-sections.</w:t>
      </w:r>
    </w:p>
    <w:p w:rsidR="00307EAB" w:rsidRPr="002D3D23" w:rsidRDefault="00161298" w:rsidP="002D3D23">
      <w:pPr>
        <w:pStyle w:val="ListParagraph"/>
        <w:numPr>
          <w:ilvl w:val="0"/>
          <w:numId w:val="22"/>
        </w:numPr>
        <w:tabs>
          <w:tab w:val="left" w:pos="2340"/>
          <w:tab w:val="left" w:leader="underscore" w:pos="8640"/>
        </w:tabs>
        <w:rPr>
          <w:sz w:val="20"/>
          <w:szCs w:val="20"/>
        </w:rPr>
      </w:pPr>
      <w:r w:rsidRPr="002D3D23">
        <w:rPr>
          <w:sz w:val="20"/>
          <w:szCs w:val="20"/>
        </w:rPr>
        <w:t>Cool-down from the potting cure temperature produces stresses which are benign (single-cycle, secondary) compared with the operating loads.</w:t>
      </w:r>
    </w:p>
    <w:p w:rsidR="00307EAB" w:rsidRPr="002D3D23" w:rsidRDefault="00307EAB" w:rsidP="00295D16">
      <w:pPr>
        <w:tabs>
          <w:tab w:val="left" w:pos="2340"/>
          <w:tab w:val="left" w:leader="underscore" w:pos="8640"/>
        </w:tabs>
        <w:ind w:left="720"/>
        <w:rPr>
          <w:sz w:val="20"/>
          <w:szCs w:val="20"/>
        </w:rPr>
      </w:pPr>
    </w:p>
    <w:p w:rsidR="00307EAB" w:rsidRPr="002D3D23" w:rsidRDefault="00307EAB" w:rsidP="00307EAB">
      <w:pPr>
        <w:tabs>
          <w:tab w:val="left" w:pos="2340"/>
          <w:tab w:val="left" w:leader="underscore" w:pos="8640"/>
        </w:tabs>
        <w:ind w:left="360"/>
        <w:rPr>
          <w:b/>
          <w:sz w:val="20"/>
        </w:rPr>
      </w:pPr>
      <w:r w:rsidRPr="002D3D23">
        <w:rPr>
          <w:b/>
          <w:sz w:val="20"/>
        </w:rPr>
        <w:t>Calculation</w:t>
      </w:r>
      <w:r w:rsidR="00C73590" w:rsidRPr="002D3D23">
        <w:rPr>
          <w:b/>
          <w:sz w:val="20"/>
        </w:rPr>
        <w:t>:</w:t>
      </w:r>
      <w:r w:rsidRPr="002D3D23">
        <w:rPr>
          <w:b/>
          <w:sz w:val="20"/>
        </w:rPr>
        <w:t xml:space="preserve"> </w:t>
      </w:r>
      <w:r w:rsidRPr="002D3D23">
        <w:rPr>
          <w:b/>
          <w:sz w:val="16"/>
        </w:rPr>
        <w:t>(Calculation is either documented here or attached</w:t>
      </w:r>
      <w:r w:rsidR="00C73590" w:rsidRPr="002D3D23">
        <w:rPr>
          <w:b/>
          <w:sz w:val="16"/>
        </w:rPr>
        <w:t>.</w:t>
      </w:r>
      <w:r w:rsidRPr="002D3D23">
        <w:rPr>
          <w:b/>
          <w:sz w:val="16"/>
        </w:rPr>
        <w:t>)</w:t>
      </w:r>
    </w:p>
    <w:p w:rsidR="00307EAB" w:rsidRDefault="00307EAB" w:rsidP="00307EAB">
      <w:pPr>
        <w:tabs>
          <w:tab w:val="left" w:pos="2340"/>
          <w:tab w:val="left" w:leader="underscore" w:pos="8640"/>
        </w:tabs>
        <w:ind w:left="360"/>
        <w:rPr>
          <w:sz w:val="20"/>
        </w:rPr>
      </w:pPr>
    </w:p>
    <w:p w:rsidR="0000209B" w:rsidRPr="002D3D23" w:rsidRDefault="0000209B" w:rsidP="0000209B">
      <w:pPr>
        <w:tabs>
          <w:tab w:val="left" w:pos="2340"/>
          <w:tab w:val="left" w:leader="underscore" w:pos="8640"/>
        </w:tabs>
        <w:ind w:left="360"/>
        <w:rPr>
          <w:sz w:val="20"/>
        </w:rPr>
      </w:pPr>
      <w:r w:rsidRPr="002D3D23">
        <w:rPr>
          <w:sz w:val="20"/>
        </w:rPr>
        <w:t>See 4.0 Analysis</w:t>
      </w:r>
    </w:p>
    <w:p w:rsidR="0000209B" w:rsidRDefault="0000209B" w:rsidP="0000209B">
      <w:pPr>
        <w:tabs>
          <w:tab w:val="left" w:pos="2340"/>
          <w:tab w:val="left" w:leader="underscore" w:pos="8640"/>
        </w:tabs>
        <w:rPr>
          <w:sz w:val="20"/>
        </w:rPr>
      </w:pPr>
    </w:p>
    <w:p w:rsidR="0000209B" w:rsidRDefault="0000209B" w:rsidP="002D3D23">
      <w:pPr>
        <w:tabs>
          <w:tab w:val="left" w:pos="2340"/>
          <w:tab w:val="left" w:leader="underscore" w:pos="8640"/>
        </w:tabs>
        <w:ind w:left="360"/>
        <w:rPr>
          <w:sz w:val="20"/>
        </w:rPr>
      </w:pPr>
      <w:r>
        <w:rPr>
          <w:sz w:val="20"/>
        </w:rPr>
        <w:t>Note:</w:t>
      </w:r>
    </w:p>
    <w:p w:rsidR="0000209B" w:rsidRDefault="0000209B" w:rsidP="002D3D23">
      <w:pPr>
        <w:tabs>
          <w:tab w:val="left" w:pos="2340"/>
          <w:tab w:val="left" w:leader="underscore" w:pos="8640"/>
        </w:tabs>
        <w:ind w:left="360"/>
        <w:rPr>
          <w:sz w:val="20"/>
        </w:rPr>
      </w:pPr>
      <w:r>
        <w:rPr>
          <w:sz w:val="20"/>
        </w:rPr>
        <w:t xml:space="preserve">The section 4.6 of this calculation was prepared by Ali Zolfaghari and reviewed by Leonard Myatt. The sections1.0 through 4.3.11 were checked by Art Brooks and sections 4.4, 4.5 &amp; 4.7 were checked by Ali Zolfaghari. </w:t>
      </w:r>
    </w:p>
    <w:p w:rsidR="00307EAB" w:rsidRPr="002D3D23" w:rsidRDefault="00307EAB" w:rsidP="00C73590">
      <w:pPr>
        <w:tabs>
          <w:tab w:val="left" w:pos="2340"/>
          <w:tab w:val="left" w:leader="underscore" w:pos="8640"/>
        </w:tabs>
        <w:rPr>
          <w:sz w:val="20"/>
        </w:rPr>
      </w:pPr>
    </w:p>
    <w:p w:rsidR="00307EAB" w:rsidRPr="002D3D23" w:rsidRDefault="00307EAB" w:rsidP="00307EAB">
      <w:pPr>
        <w:tabs>
          <w:tab w:val="left" w:pos="2340"/>
          <w:tab w:val="left" w:leader="underscore" w:pos="8640"/>
        </w:tabs>
        <w:ind w:left="360"/>
        <w:rPr>
          <w:b/>
          <w:sz w:val="20"/>
        </w:rPr>
      </w:pPr>
      <w:r w:rsidRPr="002D3D23">
        <w:rPr>
          <w:b/>
          <w:sz w:val="20"/>
        </w:rPr>
        <w:t>Conclusion</w:t>
      </w:r>
      <w:r w:rsidR="00C73590" w:rsidRPr="002D3D23">
        <w:rPr>
          <w:b/>
          <w:sz w:val="20"/>
        </w:rPr>
        <w:t>:</w:t>
      </w:r>
      <w:r w:rsidRPr="002D3D23">
        <w:rPr>
          <w:b/>
          <w:sz w:val="20"/>
        </w:rPr>
        <w:t xml:space="preserve"> </w:t>
      </w:r>
      <w:r w:rsidRPr="002D3D23">
        <w:rPr>
          <w:b/>
          <w:sz w:val="16"/>
        </w:rPr>
        <w:t>(Specify whether or not the purpose of the calculation was accomplished.)</w:t>
      </w:r>
    </w:p>
    <w:p w:rsidR="00307EAB" w:rsidRPr="001B54AC" w:rsidRDefault="00307EAB" w:rsidP="00307EAB">
      <w:pPr>
        <w:tabs>
          <w:tab w:val="left" w:pos="2340"/>
          <w:tab w:val="left" w:leader="underscore" w:pos="8640"/>
        </w:tabs>
        <w:ind w:left="360"/>
        <w:rPr>
          <w:b/>
          <w:sz w:val="20"/>
        </w:rPr>
      </w:pPr>
    </w:p>
    <w:p w:rsidR="00307EAB" w:rsidRPr="002D3D23" w:rsidRDefault="00C73590" w:rsidP="00EE2DE0">
      <w:pPr>
        <w:tabs>
          <w:tab w:val="left" w:pos="2340"/>
          <w:tab w:val="left" w:leader="underscore" w:pos="8640"/>
        </w:tabs>
        <w:ind w:left="360"/>
        <w:jc w:val="both"/>
        <w:rPr>
          <w:sz w:val="20"/>
        </w:rPr>
      </w:pPr>
      <w:r w:rsidRPr="002D3D23">
        <w:rPr>
          <w:sz w:val="20"/>
        </w:rPr>
        <w:t xml:space="preserve">This analysis of the inner PF coils has aided in the design evolution to a point where they satisfy the project’s structural design criteria for all </w:t>
      </w:r>
      <w:r w:rsidR="0023097F" w:rsidRPr="002D3D23">
        <w:rPr>
          <w:sz w:val="20"/>
        </w:rPr>
        <w:t>480 proposed plasma and post plasma-disruption equilibria. However, coil power supplies are capable of driving currents which would likely produce coil failures. Consequently, a Digital Coil Protection (DCP) algorithm must be designed and implemented to ensure safe PF coil operation.</w:t>
      </w:r>
    </w:p>
    <w:p w:rsidR="00C73590" w:rsidRPr="002D3D23" w:rsidRDefault="00C73590" w:rsidP="00307EAB">
      <w:pPr>
        <w:tabs>
          <w:tab w:val="left" w:pos="2340"/>
          <w:tab w:val="left" w:leader="underscore" w:pos="8640"/>
        </w:tabs>
        <w:ind w:left="360"/>
        <w:rPr>
          <w:sz w:val="20"/>
        </w:rPr>
      </w:pPr>
    </w:p>
    <w:p w:rsidR="00307EAB" w:rsidRPr="002D3D23" w:rsidRDefault="00307EAB" w:rsidP="00307EAB">
      <w:pPr>
        <w:tabs>
          <w:tab w:val="left" w:pos="2340"/>
          <w:tab w:val="left" w:leader="underscore" w:pos="8640"/>
        </w:tabs>
        <w:ind w:left="360"/>
        <w:rPr>
          <w:b/>
          <w:sz w:val="20"/>
        </w:rPr>
      </w:pPr>
      <w:r w:rsidRPr="002D3D23">
        <w:rPr>
          <w:b/>
          <w:sz w:val="20"/>
        </w:rPr>
        <w:t>Cognizant Engineer’s printed name, signature, and date</w:t>
      </w:r>
    </w:p>
    <w:p w:rsidR="00307EAB" w:rsidRDefault="00307EAB" w:rsidP="00307EAB">
      <w:pPr>
        <w:tabs>
          <w:tab w:val="left" w:pos="2340"/>
          <w:tab w:val="left" w:leader="underscore" w:pos="8640"/>
        </w:tabs>
        <w:rPr>
          <w:sz w:val="20"/>
        </w:rPr>
      </w:pPr>
    </w:p>
    <w:p w:rsidR="00307EAB" w:rsidRDefault="00307EAB" w:rsidP="00307EAB">
      <w:pPr>
        <w:tabs>
          <w:tab w:val="left" w:leader="underscore" w:pos="8640"/>
        </w:tabs>
        <w:ind w:left="1080"/>
        <w:rPr>
          <w:sz w:val="20"/>
        </w:rPr>
      </w:pPr>
      <w:r>
        <w:rPr>
          <w:sz w:val="20"/>
        </w:rPr>
        <w:t>James Chrzanowski</w:t>
      </w:r>
      <w:r>
        <w:rPr>
          <w:sz w:val="20"/>
        </w:rPr>
        <w:tab/>
      </w:r>
    </w:p>
    <w:p w:rsidR="00307EAB" w:rsidRDefault="00307EAB" w:rsidP="00307EAB">
      <w:pPr>
        <w:tabs>
          <w:tab w:val="left" w:leader="underscore" w:pos="8640"/>
        </w:tabs>
        <w:ind w:left="720"/>
        <w:rPr>
          <w:sz w:val="20"/>
        </w:rPr>
      </w:pPr>
    </w:p>
    <w:p w:rsidR="00307EAB" w:rsidRDefault="00307EAB" w:rsidP="00307EAB">
      <w:pPr>
        <w:tabs>
          <w:tab w:val="left" w:leader="underscore" w:pos="8640"/>
        </w:tabs>
        <w:rPr>
          <w:sz w:val="20"/>
        </w:rPr>
      </w:pPr>
    </w:p>
    <w:p w:rsidR="00307EAB" w:rsidRPr="002D3D23" w:rsidRDefault="00307EAB" w:rsidP="00307EAB">
      <w:pPr>
        <w:tabs>
          <w:tab w:val="left" w:leader="underscore" w:pos="8640"/>
        </w:tabs>
        <w:ind w:left="360"/>
        <w:rPr>
          <w:b/>
          <w:sz w:val="20"/>
        </w:rPr>
      </w:pPr>
      <w:r w:rsidRPr="002D3D23">
        <w:rPr>
          <w:b/>
          <w:sz w:val="20"/>
        </w:rPr>
        <w:t>I have reviewed this calculation and, to my professional satisfaction, it is properly performed and correct.</w:t>
      </w:r>
    </w:p>
    <w:p w:rsidR="00307EAB" w:rsidRDefault="00307EAB" w:rsidP="00307EAB">
      <w:pPr>
        <w:tabs>
          <w:tab w:val="left" w:leader="underscore" w:pos="8640"/>
        </w:tabs>
        <w:ind w:left="360"/>
        <w:rPr>
          <w:sz w:val="20"/>
        </w:rPr>
      </w:pPr>
    </w:p>
    <w:p w:rsidR="00307EAB" w:rsidRPr="002D3D23" w:rsidRDefault="00307EAB" w:rsidP="00307EAB">
      <w:pPr>
        <w:tabs>
          <w:tab w:val="left" w:leader="underscore" w:pos="8640"/>
        </w:tabs>
        <w:ind w:left="360"/>
        <w:rPr>
          <w:b/>
          <w:sz w:val="20"/>
        </w:rPr>
      </w:pPr>
      <w:r w:rsidRPr="002D3D23">
        <w:rPr>
          <w:b/>
          <w:sz w:val="20"/>
        </w:rPr>
        <w:t>Checker’s printed name, signature, and date</w:t>
      </w:r>
    </w:p>
    <w:p w:rsidR="00307EAB" w:rsidRDefault="00307EAB" w:rsidP="00307EAB">
      <w:pPr>
        <w:tabs>
          <w:tab w:val="left" w:leader="underscore" w:pos="8640"/>
        </w:tabs>
        <w:ind w:left="360"/>
        <w:rPr>
          <w:sz w:val="20"/>
        </w:rPr>
      </w:pPr>
    </w:p>
    <w:p w:rsidR="00307EAB" w:rsidRDefault="00307EAB" w:rsidP="00307EAB">
      <w:pPr>
        <w:tabs>
          <w:tab w:val="left" w:leader="underscore" w:pos="8640"/>
        </w:tabs>
        <w:ind w:left="1080"/>
        <w:rPr>
          <w:sz w:val="20"/>
        </w:rPr>
      </w:pPr>
    </w:p>
    <w:p w:rsidR="00307EAB" w:rsidRDefault="00307EAB" w:rsidP="00307EAB">
      <w:pPr>
        <w:tabs>
          <w:tab w:val="left" w:leader="underscore" w:pos="8640"/>
        </w:tabs>
        <w:ind w:left="1080"/>
        <w:rPr>
          <w:sz w:val="20"/>
        </w:rPr>
      </w:pPr>
      <w:r>
        <w:rPr>
          <w:sz w:val="20"/>
        </w:rPr>
        <w:t>Art Brooks</w:t>
      </w:r>
      <w:r>
        <w:rPr>
          <w:sz w:val="20"/>
        </w:rPr>
        <w:tab/>
      </w:r>
    </w:p>
    <w:p w:rsidR="0000209B" w:rsidRDefault="0000209B" w:rsidP="00307EAB">
      <w:pPr>
        <w:tabs>
          <w:tab w:val="left" w:leader="underscore" w:pos="8640"/>
        </w:tabs>
        <w:ind w:left="1080"/>
        <w:rPr>
          <w:sz w:val="20"/>
        </w:rPr>
      </w:pPr>
    </w:p>
    <w:p w:rsidR="0000209B" w:rsidRDefault="0000209B" w:rsidP="00307EAB">
      <w:pPr>
        <w:tabs>
          <w:tab w:val="left" w:leader="underscore" w:pos="8640"/>
        </w:tabs>
        <w:ind w:left="1080"/>
        <w:rPr>
          <w:sz w:val="20"/>
        </w:rPr>
      </w:pPr>
    </w:p>
    <w:p w:rsidR="0086572E" w:rsidRDefault="0086572E" w:rsidP="00307EAB">
      <w:pPr>
        <w:tabs>
          <w:tab w:val="left" w:leader="underscore" w:pos="8640"/>
        </w:tabs>
        <w:ind w:left="1080"/>
        <w:rPr>
          <w:sz w:val="20"/>
        </w:rPr>
      </w:pPr>
    </w:p>
    <w:p w:rsidR="0086572E" w:rsidRDefault="0086572E" w:rsidP="0086572E">
      <w:pPr>
        <w:tabs>
          <w:tab w:val="left" w:leader="underscore" w:pos="8640"/>
        </w:tabs>
        <w:ind w:left="1080"/>
        <w:rPr>
          <w:sz w:val="20"/>
        </w:rPr>
      </w:pPr>
      <w:r>
        <w:rPr>
          <w:sz w:val="20"/>
        </w:rPr>
        <w:t>Ali Zolfaghari</w:t>
      </w:r>
      <w:r>
        <w:rPr>
          <w:sz w:val="20"/>
        </w:rPr>
        <w:tab/>
      </w:r>
    </w:p>
    <w:p w:rsidR="00DE49A0" w:rsidRPr="00DE49A0" w:rsidRDefault="00307EAB" w:rsidP="00D63F45">
      <w:pPr>
        <w:rPr>
          <w:rFonts w:ascii="Courier New" w:hAnsi="Courier New" w:cs="Courier New"/>
          <w:b/>
          <w:sz w:val="22"/>
          <w:szCs w:val="20"/>
        </w:rPr>
      </w:pPr>
      <w:r>
        <w:rPr>
          <w:b/>
        </w:rPr>
        <w:br w:type="page"/>
      </w:r>
      <w:r w:rsidR="00DE49A0" w:rsidRPr="00DE49A0">
        <w:rPr>
          <w:b/>
          <w:sz w:val="28"/>
        </w:rPr>
        <w:lastRenderedPageBreak/>
        <w:t>Table of Contents</w:t>
      </w:r>
    </w:p>
    <w:p w:rsidR="00783B86" w:rsidRDefault="00DE49A0" w:rsidP="00783B86">
      <w:r w:rsidRPr="00DE49A0">
        <w:tab/>
      </w:r>
      <w:r w:rsidR="00783B86" w:rsidRPr="00EA4925">
        <w:rPr>
          <w:u w:val="single"/>
        </w:rPr>
        <w:t>Section</w:t>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rsidRPr="00EA4925">
        <w:rPr>
          <w:u w:val="single"/>
        </w:rPr>
        <w:t>Page</w:t>
      </w:r>
    </w:p>
    <w:p w:rsidR="00DE49A0" w:rsidRPr="00DE49A0" w:rsidRDefault="00783B86" w:rsidP="00783B86">
      <w:pPr>
        <w:ind w:firstLine="720"/>
      </w:pPr>
      <w:r>
        <w:t>Title Page…………………………………………………………………………………...</w:t>
      </w:r>
      <w:r>
        <w:tab/>
      </w:r>
      <w:r w:rsidR="00DE49A0" w:rsidRPr="00DE49A0">
        <w:t>1</w:t>
      </w:r>
    </w:p>
    <w:p w:rsidR="00DE49A0" w:rsidRPr="00DE49A0" w:rsidRDefault="00783B86" w:rsidP="00DE49A0">
      <w:r>
        <w:tab/>
        <w:t>Eng-33 Cover Sheet………………………………………………………………………...</w:t>
      </w:r>
      <w:r>
        <w:tab/>
      </w:r>
      <w:r w:rsidR="00DE49A0" w:rsidRPr="00DE49A0">
        <w:t>2</w:t>
      </w:r>
    </w:p>
    <w:p w:rsidR="00DE49A0" w:rsidRPr="00DE49A0" w:rsidRDefault="00783B86" w:rsidP="00DE49A0">
      <w:r>
        <w:tab/>
        <w:t>Table of Contents…………………………………………………………………………...</w:t>
      </w:r>
      <w:r>
        <w:tab/>
      </w:r>
      <w:r w:rsidR="00DE49A0" w:rsidRPr="00DE49A0">
        <w:t>3</w:t>
      </w:r>
    </w:p>
    <w:p w:rsidR="00DE49A0" w:rsidRPr="00DE49A0" w:rsidRDefault="00DE49A0" w:rsidP="00DE49A0">
      <w:r w:rsidRPr="00DE49A0">
        <w:tab/>
      </w:r>
      <w:r w:rsidR="00783B86">
        <w:t xml:space="preserve">1.0 </w:t>
      </w:r>
      <w:r w:rsidRPr="00DE49A0">
        <w:t>Executive Summary</w:t>
      </w:r>
      <w:r w:rsidR="00783B86">
        <w:t>…………………………………………………………………….</w:t>
      </w:r>
      <w:r w:rsidR="00783B86">
        <w:tab/>
      </w:r>
      <w:r w:rsidRPr="00DE49A0">
        <w:t>4</w:t>
      </w:r>
    </w:p>
    <w:p w:rsidR="00DE49A0" w:rsidRPr="00DE49A0" w:rsidRDefault="00DE49A0" w:rsidP="00DE49A0">
      <w:r w:rsidRPr="00DE49A0">
        <w:tab/>
      </w:r>
      <w:r w:rsidR="00783B86">
        <w:t>2.0 Introduction……………………………………………………………………………..</w:t>
      </w:r>
      <w:r w:rsidR="00783B86">
        <w:tab/>
        <w:t>5</w:t>
      </w:r>
    </w:p>
    <w:p w:rsidR="00DE49A0" w:rsidRPr="00DE49A0" w:rsidRDefault="00783B86" w:rsidP="00DE49A0">
      <w:r>
        <w:tab/>
        <w:t>3.0 Assumptions…………………………………………………………………………….</w:t>
      </w:r>
      <w:r>
        <w:tab/>
        <w:t>6</w:t>
      </w:r>
    </w:p>
    <w:p w:rsidR="00DE49A0" w:rsidRDefault="00DE49A0" w:rsidP="00DE49A0">
      <w:r w:rsidRPr="00DE49A0">
        <w:tab/>
      </w:r>
      <w:r w:rsidR="00783B86">
        <w:t>4.0 Analysis………………………………………………………………………………...</w:t>
      </w:r>
      <w:r w:rsidR="00783B86">
        <w:tab/>
        <w:t>7</w:t>
      </w:r>
    </w:p>
    <w:p w:rsidR="00783B86" w:rsidRDefault="00783B86" w:rsidP="00783B86">
      <w:pPr>
        <w:jc w:val="both"/>
        <w:rPr>
          <w:color w:val="000000" w:themeColor="text1"/>
        </w:rPr>
      </w:pPr>
      <w:r>
        <w:tab/>
      </w:r>
      <w:r>
        <w:tab/>
      </w:r>
      <w:r>
        <w:rPr>
          <w:color w:val="000000" w:themeColor="text1"/>
        </w:rPr>
        <w:t>4.1 Analysis Nomenclature and Nominal Stress Limits……………………………</w:t>
      </w:r>
      <w:r>
        <w:rPr>
          <w:color w:val="000000" w:themeColor="text1"/>
        </w:rPr>
        <w:tab/>
        <w:t>12</w:t>
      </w:r>
    </w:p>
    <w:p w:rsidR="00783B86" w:rsidRDefault="00783B86" w:rsidP="00783B86">
      <w:pPr>
        <w:jc w:val="both"/>
        <w:rPr>
          <w:color w:val="000000" w:themeColor="text1"/>
        </w:rPr>
      </w:pPr>
      <w:r>
        <w:tab/>
      </w:r>
      <w:r>
        <w:tab/>
      </w:r>
      <w:r>
        <w:rPr>
          <w:color w:val="000000" w:themeColor="text1"/>
        </w:rPr>
        <w:t>4.2.1 Design Space Search based on 2D Smeared WP Model……………………..</w:t>
      </w:r>
      <w:r>
        <w:rPr>
          <w:color w:val="000000" w:themeColor="text1"/>
        </w:rPr>
        <w:tab/>
        <w:t>15</w:t>
      </w:r>
    </w:p>
    <w:p w:rsidR="00783B86" w:rsidRDefault="00783B86" w:rsidP="00DE49A0">
      <w:pPr>
        <w:rPr>
          <w:color w:val="000000" w:themeColor="text1"/>
        </w:rPr>
      </w:pPr>
      <w:r>
        <w:tab/>
      </w:r>
      <w:r>
        <w:tab/>
      </w:r>
      <w:r>
        <w:rPr>
          <w:color w:val="000000" w:themeColor="text1"/>
        </w:rPr>
        <w:t>4.2.2 Design Space Search based on Net coil forces……………………………….</w:t>
      </w:r>
      <w:r>
        <w:rPr>
          <w:color w:val="000000" w:themeColor="text1"/>
        </w:rPr>
        <w:tab/>
        <w:t>19</w:t>
      </w:r>
    </w:p>
    <w:p w:rsidR="00783B86" w:rsidRDefault="00783B86" w:rsidP="00783B86">
      <w:r>
        <w:rPr>
          <w:color w:val="000000" w:themeColor="text1"/>
        </w:rPr>
        <w:tab/>
      </w:r>
      <w:r>
        <w:rPr>
          <w:color w:val="000000" w:themeColor="text1"/>
        </w:rPr>
        <w:tab/>
      </w:r>
      <w:r>
        <w:t>4.3 Stress Results: Axisymmetric Modeling……………………………………….</w:t>
      </w:r>
      <w:r>
        <w:tab/>
        <w:t>21</w:t>
      </w:r>
    </w:p>
    <w:p w:rsidR="00783B86" w:rsidRDefault="00783B86" w:rsidP="00783B86">
      <w:pPr>
        <w:ind w:left="1440" w:firstLine="720"/>
      </w:pPr>
      <w:r>
        <w:t xml:space="preserve">4.3.1 </w:t>
      </w:r>
      <w:r w:rsidRPr="0040353B">
        <w:t xml:space="preserve">Worst </w:t>
      </w:r>
      <w:r>
        <w:t>PF1a/1b Mandrel</w:t>
      </w:r>
      <w:r w:rsidRPr="0040353B">
        <w:t xml:space="preserve"> Stress</w:t>
      </w:r>
      <w:r>
        <w:t>……………………………………….</w:t>
      </w:r>
      <w:r>
        <w:tab/>
        <w:t>21</w:t>
      </w:r>
    </w:p>
    <w:p w:rsidR="00783B86" w:rsidRDefault="00783B86" w:rsidP="00783B86">
      <w:pPr>
        <w:jc w:val="both"/>
      </w:pPr>
      <w:r>
        <w:tab/>
      </w:r>
      <w:r>
        <w:tab/>
      </w:r>
      <w:r>
        <w:tab/>
        <w:t xml:space="preserve">4.3.2 </w:t>
      </w:r>
      <w:r w:rsidRPr="004F0648">
        <w:t>Worst Weld Stress</w:t>
      </w:r>
      <w:r>
        <w:t>……………………………………………………</w:t>
      </w:r>
      <w:r>
        <w:tab/>
        <w:t>22</w:t>
      </w:r>
    </w:p>
    <w:p w:rsidR="00783B86" w:rsidRDefault="00783B86" w:rsidP="00783B86">
      <w:pPr>
        <w:jc w:val="both"/>
      </w:pPr>
      <w:r>
        <w:tab/>
      </w:r>
      <w:r>
        <w:tab/>
      </w:r>
      <w:r>
        <w:tab/>
        <w:t xml:space="preserve">4.3.3 </w:t>
      </w:r>
      <w:r w:rsidRPr="004F0648">
        <w:t>Worst PF1c Case Stress</w:t>
      </w:r>
      <w:r>
        <w:t>………………………………………………</w:t>
      </w:r>
      <w:r>
        <w:tab/>
        <w:t>23</w:t>
      </w:r>
    </w:p>
    <w:p w:rsidR="00783B86" w:rsidRDefault="00783B86" w:rsidP="00783B86">
      <w:pPr>
        <w:jc w:val="both"/>
      </w:pPr>
      <w:r>
        <w:tab/>
      </w:r>
      <w:r>
        <w:tab/>
      </w:r>
      <w:r>
        <w:tab/>
      </w:r>
      <w:r w:rsidR="003D7FC2">
        <w:t xml:space="preserve">4.3.4 </w:t>
      </w:r>
      <w:r w:rsidR="003D7FC2" w:rsidRPr="000002EF">
        <w:t>PF1a Cu Max Hoop &amp; Tresca Stress</w:t>
      </w:r>
      <w:r w:rsidR="003D7FC2">
        <w:t>…………………………………</w:t>
      </w:r>
      <w:r w:rsidR="003D7FC2">
        <w:tab/>
        <w:t>24</w:t>
      </w:r>
    </w:p>
    <w:p w:rsidR="003D7FC2" w:rsidRDefault="003D7FC2" w:rsidP="003D7FC2">
      <w:r>
        <w:tab/>
      </w:r>
      <w:r>
        <w:tab/>
      </w:r>
      <w:r>
        <w:tab/>
        <w:t xml:space="preserve">4.3.5 </w:t>
      </w:r>
      <w:r w:rsidRPr="000002EF">
        <w:t>PF1a Insulation Max Compression &amp; Shear Stress</w:t>
      </w:r>
      <w:r>
        <w:t>…………………..</w:t>
      </w:r>
      <w:r>
        <w:tab/>
        <w:t>25</w:t>
      </w:r>
    </w:p>
    <w:p w:rsidR="003D7FC2" w:rsidRDefault="003D7FC2" w:rsidP="003D7FC2">
      <w:r>
        <w:tab/>
      </w:r>
      <w:r>
        <w:tab/>
      </w:r>
      <w:r>
        <w:tab/>
        <w:t xml:space="preserve">4.3.6 </w:t>
      </w:r>
      <w:r w:rsidRPr="000002EF">
        <w:t>PF1b Cu Max Hoop &amp; Tresca Stress</w:t>
      </w:r>
      <w:r>
        <w:t>…………………………………</w:t>
      </w:r>
      <w:r>
        <w:tab/>
        <w:t>26</w:t>
      </w:r>
    </w:p>
    <w:p w:rsidR="003D7FC2" w:rsidRDefault="003D7FC2" w:rsidP="003D7FC2">
      <w:r>
        <w:tab/>
      </w:r>
      <w:r>
        <w:tab/>
      </w:r>
      <w:r>
        <w:tab/>
        <w:t xml:space="preserve">4.3.7 </w:t>
      </w:r>
      <w:r w:rsidRPr="000002EF">
        <w:t>PF1b Insulation Max Compression &amp; Shear Stress</w:t>
      </w:r>
      <w:r>
        <w:t>…………………..</w:t>
      </w:r>
      <w:r>
        <w:tab/>
        <w:t>27</w:t>
      </w:r>
    </w:p>
    <w:p w:rsidR="003D7FC2" w:rsidRDefault="003D7FC2" w:rsidP="003D7FC2">
      <w:r>
        <w:tab/>
      </w:r>
      <w:r>
        <w:tab/>
      </w:r>
      <w:r>
        <w:tab/>
        <w:t xml:space="preserve">4.3.8 </w:t>
      </w:r>
      <w:r w:rsidRPr="0092133E">
        <w:t>PF1c Cu Max Hoop &amp; Tresca Stress</w:t>
      </w:r>
      <w:r>
        <w:t>…………………………………</w:t>
      </w:r>
      <w:r>
        <w:tab/>
        <w:t>28</w:t>
      </w:r>
    </w:p>
    <w:p w:rsidR="003D7FC2" w:rsidRDefault="003D7FC2" w:rsidP="003D7FC2">
      <w:pPr>
        <w:jc w:val="both"/>
      </w:pPr>
      <w:r>
        <w:tab/>
      </w:r>
      <w:r>
        <w:tab/>
      </w:r>
      <w:r>
        <w:tab/>
        <w:t xml:space="preserve">4.3.9 </w:t>
      </w:r>
      <w:r w:rsidRPr="0092133E">
        <w:t>PF1c Insulation Max Compression &amp; Shear Stress</w:t>
      </w:r>
      <w:r>
        <w:t>………………….</w:t>
      </w:r>
      <w:r>
        <w:tab/>
        <w:t>29</w:t>
      </w:r>
    </w:p>
    <w:p w:rsidR="003D7FC2" w:rsidRDefault="003D7FC2" w:rsidP="003D7FC2">
      <w:r>
        <w:tab/>
      </w:r>
      <w:r>
        <w:tab/>
      </w:r>
      <w:r>
        <w:tab/>
        <w:t>4.3.10 Radial Displacements……………………………………………….</w:t>
      </w:r>
      <w:r>
        <w:tab/>
        <w:t>30</w:t>
      </w:r>
    </w:p>
    <w:p w:rsidR="003D7FC2" w:rsidRDefault="003D7FC2" w:rsidP="003D7FC2">
      <w:r>
        <w:tab/>
      </w:r>
      <w:r>
        <w:tab/>
      </w:r>
      <w:r>
        <w:tab/>
        <w:t xml:space="preserve">4.3.11 </w:t>
      </w:r>
      <w:r w:rsidRPr="005121D6">
        <w:t>Thermal Expansion Stress Analysis</w:t>
      </w:r>
      <w:r>
        <w:t>…………………………………</w:t>
      </w:r>
      <w:r>
        <w:tab/>
        <w:t>31</w:t>
      </w:r>
    </w:p>
    <w:p w:rsidR="00353792" w:rsidRDefault="00353792" w:rsidP="003D7FC2">
      <w:r>
        <w:tab/>
      </w:r>
      <w:r>
        <w:tab/>
      </w:r>
      <w:r>
        <w:tab/>
        <w:t>4.3.12 Fatigue Analysis....………………………………………………….40</w:t>
      </w:r>
    </w:p>
    <w:p w:rsidR="00353792" w:rsidRDefault="00353792" w:rsidP="003D7FC2">
      <w:r>
        <w:tab/>
      </w:r>
      <w:r>
        <w:tab/>
      </w:r>
      <w:r>
        <w:tab/>
      </w:r>
      <w:r>
        <w:tab/>
        <w:t>4.3.12.1 PF1b Design Adjustment………………………………….41</w:t>
      </w:r>
    </w:p>
    <w:p w:rsidR="00272571" w:rsidRDefault="00272571" w:rsidP="003D7FC2">
      <w:r>
        <w:tab/>
      </w:r>
      <w:r>
        <w:tab/>
      </w:r>
      <w:r>
        <w:tab/>
      </w:r>
      <w:r>
        <w:tab/>
        <w:t>4.3.12.2 PF1c Design Adjustment…………………………………</w:t>
      </w:r>
      <w:bookmarkStart w:id="0" w:name="_GoBack"/>
      <w:bookmarkEnd w:id="0"/>
      <w:r>
        <w:t>.42</w:t>
      </w:r>
    </w:p>
    <w:p w:rsidR="003D7FC2" w:rsidRDefault="003D7FC2" w:rsidP="003D7FC2">
      <w:r>
        <w:tab/>
      </w:r>
      <w:r>
        <w:tab/>
        <w:t>4.4 Stress Results: 3D Modeling……………………………………………………</w:t>
      </w:r>
      <w:r>
        <w:tab/>
      </w:r>
      <w:r w:rsidR="00083A6F">
        <w:t>4</w:t>
      </w:r>
      <w:r w:rsidR="00353792">
        <w:t>3</w:t>
      </w:r>
    </w:p>
    <w:p w:rsidR="003D7FC2" w:rsidRDefault="003D7FC2" w:rsidP="003D7FC2">
      <w:pPr>
        <w:ind w:left="1440" w:firstLine="720"/>
      </w:pPr>
      <w:r>
        <w:t xml:space="preserve">4.4.1 </w:t>
      </w:r>
      <w:r w:rsidRPr="00F548A2">
        <w:t>Worst-Case Stresses in PF1a/b Mandrel</w:t>
      </w:r>
      <w:r w:rsidR="00083A6F">
        <w:t>……………………………...</w:t>
      </w:r>
      <w:r w:rsidR="00083A6F">
        <w:tab/>
        <w:t>4</w:t>
      </w:r>
      <w:r w:rsidR="00353792">
        <w:t>3</w:t>
      </w:r>
    </w:p>
    <w:p w:rsidR="003D7FC2" w:rsidRDefault="003D7FC2" w:rsidP="003D7FC2">
      <w:pPr>
        <w:ind w:left="1440" w:firstLine="720"/>
      </w:pPr>
      <w:r>
        <w:t xml:space="preserve">4.4.2 </w:t>
      </w:r>
      <w:r w:rsidRPr="00F548A2">
        <w:t xml:space="preserve">Worst-Case Stresses in </w:t>
      </w:r>
      <w:r>
        <w:t>Center Casing………………………………..</w:t>
      </w:r>
      <w:r>
        <w:tab/>
      </w:r>
      <w:r w:rsidR="00083A6F">
        <w:t>4</w:t>
      </w:r>
      <w:r w:rsidR="00353792">
        <w:t>8</w:t>
      </w:r>
    </w:p>
    <w:p w:rsidR="003D7FC2" w:rsidRDefault="003D7FC2" w:rsidP="003D7FC2">
      <w:pPr>
        <w:ind w:left="1440" w:firstLine="720"/>
      </w:pPr>
      <w:r>
        <w:t>4.4.3 Mechanical Performance of PF1c…………………………………….</w:t>
      </w:r>
      <w:r>
        <w:tab/>
      </w:r>
      <w:r w:rsidR="00083A6F">
        <w:t>4</w:t>
      </w:r>
      <w:r w:rsidR="00353792">
        <w:t>9</w:t>
      </w:r>
    </w:p>
    <w:p w:rsidR="00083A6F" w:rsidRDefault="00083A6F" w:rsidP="003D7FC2">
      <w:pPr>
        <w:ind w:left="720" w:firstLine="720"/>
      </w:pPr>
      <w:r>
        <w:t>4.5 Center Stack Casing Upper Support……………………………………………</w:t>
      </w:r>
      <w:r>
        <w:tab/>
      </w:r>
      <w:r w:rsidR="00353792">
        <w:t>52</w:t>
      </w:r>
    </w:p>
    <w:p w:rsidR="003D7FC2" w:rsidRDefault="003D7FC2" w:rsidP="003D7FC2">
      <w:pPr>
        <w:ind w:left="720" w:firstLine="720"/>
      </w:pPr>
      <w:r>
        <w:t>4.</w:t>
      </w:r>
      <w:r w:rsidR="00083A6F">
        <w:t>6</w:t>
      </w:r>
      <w:r>
        <w:t xml:space="preserve"> Terminal Support……………………………………………………………….</w:t>
      </w:r>
      <w:r>
        <w:tab/>
      </w:r>
      <w:r w:rsidR="00083A6F">
        <w:t>5</w:t>
      </w:r>
      <w:r w:rsidR="00353792">
        <w:t>6</w:t>
      </w:r>
    </w:p>
    <w:p w:rsidR="003D7FC2" w:rsidRDefault="003D7FC2" w:rsidP="008F0578">
      <w:pPr>
        <w:ind w:left="720" w:firstLine="720"/>
      </w:pPr>
      <w:r w:rsidRPr="009E460B">
        <w:t>4.</w:t>
      </w:r>
      <w:r w:rsidR="00083A6F">
        <w:t>7</w:t>
      </w:r>
      <w:r w:rsidRPr="009E460B">
        <w:t xml:space="preserve"> Operating Limitations</w:t>
      </w:r>
      <w:r w:rsidR="008F0578">
        <w:t>…………………………………………………………..</w:t>
      </w:r>
      <w:r w:rsidR="008F0578">
        <w:tab/>
      </w:r>
      <w:r w:rsidR="00083A6F">
        <w:t>5</w:t>
      </w:r>
      <w:r w:rsidR="00353792">
        <w:t>7</w:t>
      </w:r>
    </w:p>
    <w:p w:rsidR="008F0578" w:rsidRDefault="008F0578" w:rsidP="008F0578">
      <w:pPr>
        <w:ind w:firstLine="720"/>
      </w:pPr>
      <w:r w:rsidRPr="008F0578">
        <w:t>5.0 Conclusions</w:t>
      </w:r>
      <w:r>
        <w:t>……………………………………………………………………………..</w:t>
      </w:r>
      <w:r>
        <w:tab/>
      </w:r>
      <w:r w:rsidR="00083A6F">
        <w:t>5</w:t>
      </w:r>
      <w:r w:rsidR="00353792">
        <w:t>9</w:t>
      </w:r>
    </w:p>
    <w:p w:rsidR="003D7FC2" w:rsidRDefault="008F0578" w:rsidP="008F0578">
      <w:pPr>
        <w:ind w:firstLine="720"/>
      </w:pPr>
      <w:r>
        <w:t>6.0 References………………………………………………………………………………</w:t>
      </w:r>
      <w:r w:rsidR="00353792">
        <w:t>60</w:t>
      </w:r>
    </w:p>
    <w:p w:rsidR="00F4595D" w:rsidRDefault="00F4595D" w:rsidP="008F0578">
      <w:pPr>
        <w:ind w:firstLine="720"/>
      </w:pPr>
      <w:r>
        <w:t>7.0 Appendix………………………………………………………………………………..</w:t>
      </w:r>
      <w:r>
        <w:tab/>
      </w:r>
      <w:r w:rsidR="00353792">
        <w:t>61</w:t>
      </w:r>
    </w:p>
    <w:p w:rsidR="00DE49A0" w:rsidRDefault="00DE49A0" w:rsidP="00DE49A0">
      <w:pPr>
        <w:rPr>
          <w:b/>
          <w:sz w:val="28"/>
          <w:szCs w:val="20"/>
        </w:rPr>
      </w:pPr>
      <w:r>
        <w:rPr>
          <w:b/>
          <w:sz w:val="28"/>
        </w:rPr>
        <w:br w:type="page"/>
      </w:r>
    </w:p>
    <w:p w:rsidR="007C4464" w:rsidRPr="00307041" w:rsidRDefault="00307041" w:rsidP="00307EAB">
      <w:pPr>
        <w:pStyle w:val="PlainText"/>
        <w:rPr>
          <w:rFonts w:ascii="Times New Roman" w:hAnsi="Times New Roman" w:cs="Times New Roman"/>
          <w:b/>
          <w:sz w:val="28"/>
        </w:rPr>
      </w:pPr>
      <w:r w:rsidRPr="00307041">
        <w:rPr>
          <w:rFonts w:ascii="Times New Roman" w:hAnsi="Times New Roman" w:cs="Times New Roman"/>
          <w:b/>
          <w:sz w:val="28"/>
        </w:rPr>
        <w:lastRenderedPageBreak/>
        <w:t xml:space="preserve">1.0 </w:t>
      </w:r>
      <w:r w:rsidR="007C4464" w:rsidRPr="00307041">
        <w:rPr>
          <w:rFonts w:ascii="Times New Roman" w:hAnsi="Times New Roman" w:cs="Times New Roman"/>
          <w:b/>
          <w:sz w:val="28"/>
        </w:rPr>
        <w:t>Executive Summary</w:t>
      </w:r>
    </w:p>
    <w:p w:rsidR="007C4464" w:rsidRPr="00D404F8" w:rsidRDefault="007C4464" w:rsidP="007C4464">
      <w:pPr>
        <w:pStyle w:val="PlainText"/>
        <w:rPr>
          <w:rFonts w:ascii="Times New Roman" w:hAnsi="Times New Roman" w:cs="Times New Roman"/>
          <w:sz w:val="24"/>
        </w:rPr>
      </w:pPr>
    </w:p>
    <w:p w:rsidR="002E576C" w:rsidRDefault="00A64026" w:rsidP="00A64026">
      <w:pPr>
        <w:jc w:val="both"/>
        <w:rPr>
          <w:color w:val="000000" w:themeColor="text1"/>
        </w:rPr>
      </w:pPr>
      <w:r w:rsidRPr="00673746">
        <w:rPr>
          <w:color w:val="000000" w:themeColor="text1"/>
        </w:rPr>
        <w:t xml:space="preserve">A structural assessment of the NSTX </w:t>
      </w:r>
      <w:r w:rsidR="00FB12C0">
        <w:rPr>
          <w:color w:val="000000" w:themeColor="text1"/>
        </w:rPr>
        <w:t>Center Stack Upgrade (</w:t>
      </w:r>
      <w:r w:rsidRPr="00673746">
        <w:rPr>
          <w:color w:val="000000" w:themeColor="text1"/>
        </w:rPr>
        <w:t>CSU</w:t>
      </w:r>
      <w:r w:rsidR="00FB12C0">
        <w:rPr>
          <w:color w:val="000000" w:themeColor="text1"/>
        </w:rPr>
        <w:t>)</w:t>
      </w:r>
      <w:r w:rsidRPr="00673746">
        <w:rPr>
          <w:color w:val="000000" w:themeColor="text1"/>
        </w:rPr>
        <w:t xml:space="preserve"> Inner PF coils (PF1a/1b/1c) is presented based on finite element simulations of the coils and their support</w:t>
      </w:r>
      <w:r w:rsidR="00276D08">
        <w:rPr>
          <w:color w:val="000000" w:themeColor="text1"/>
        </w:rPr>
        <w:t>s</w:t>
      </w:r>
      <w:r w:rsidRPr="00673746">
        <w:rPr>
          <w:color w:val="000000" w:themeColor="text1"/>
        </w:rPr>
        <w:t xml:space="preserve">. </w:t>
      </w:r>
      <w:r w:rsidR="002C0B64">
        <w:rPr>
          <w:color w:val="000000" w:themeColor="text1"/>
        </w:rPr>
        <w:t>Simulation</w:t>
      </w:r>
      <w:r w:rsidR="002E576C">
        <w:rPr>
          <w:color w:val="000000" w:themeColor="text1"/>
        </w:rPr>
        <w:t xml:space="preserve"> begins with a</w:t>
      </w:r>
      <w:r w:rsidRPr="00673746">
        <w:rPr>
          <w:color w:val="000000" w:themeColor="text1"/>
        </w:rPr>
        <w:t xml:space="preserve"> parametric 2D ANSYS EM model </w:t>
      </w:r>
      <w:r w:rsidR="00DE32E1">
        <w:rPr>
          <w:color w:val="000000" w:themeColor="text1"/>
        </w:rPr>
        <w:t xml:space="preserve">used </w:t>
      </w:r>
      <w:r w:rsidRPr="00673746">
        <w:rPr>
          <w:color w:val="000000" w:themeColor="text1"/>
        </w:rPr>
        <w:t xml:space="preserve">to calculate Lorentz forces for 96 equilibria </w:t>
      </w:r>
      <w:r w:rsidR="00DE32E1">
        <w:rPr>
          <w:color w:val="000000" w:themeColor="text1"/>
        </w:rPr>
        <w:t>and</w:t>
      </w:r>
      <w:r w:rsidR="00274216">
        <w:rPr>
          <w:color w:val="000000" w:themeColor="text1"/>
        </w:rPr>
        <w:t xml:space="preserve"> five different plasma conditions</w:t>
      </w:r>
      <w:r w:rsidR="00DE32E1">
        <w:rPr>
          <w:color w:val="000000" w:themeColor="text1"/>
        </w:rPr>
        <w:t>,</w:t>
      </w:r>
      <w:r w:rsidR="0007411A">
        <w:rPr>
          <w:color w:val="000000" w:themeColor="text1"/>
        </w:rPr>
        <w:t xml:space="preserve"> </w:t>
      </w:r>
      <w:r w:rsidR="0017508F">
        <w:t>as defined in</w:t>
      </w:r>
      <w:r w:rsidR="00416F0B">
        <w:t xml:space="preserve"> </w:t>
      </w:r>
      <w:hyperlink r:id="rId10" w:history="1">
        <w:r w:rsidR="00274216">
          <w:rPr>
            <w:rStyle w:val="Hyperlink"/>
          </w:rPr>
          <w:t>Neumeyer’s Design Point Spreadsheet</w:t>
        </w:r>
      </w:hyperlink>
      <w:r w:rsidR="00274216">
        <w:t xml:space="preserve"> </w:t>
      </w:r>
      <w:r w:rsidR="00DD739C">
        <w:t>(</w:t>
      </w:r>
      <w:r w:rsidR="00EE2DE0">
        <w:t xml:space="preserve">[1] </w:t>
      </w:r>
      <w:r w:rsidR="00DD739C">
        <w:t xml:space="preserve">DPS). </w:t>
      </w:r>
      <w:r w:rsidRPr="00673746">
        <w:rPr>
          <w:color w:val="000000" w:themeColor="text1"/>
        </w:rPr>
        <w:t>Th</w:t>
      </w:r>
      <w:r w:rsidR="002E576C">
        <w:rPr>
          <w:color w:val="000000" w:themeColor="text1"/>
        </w:rPr>
        <w:t>e</w:t>
      </w:r>
      <w:r w:rsidRPr="00673746">
        <w:rPr>
          <w:color w:val="000000" w:themeColor="text1"/>
        </w:rPr>
        <w:t>s</w:t>
      </w:r>
      <w:r w:rsidR="002E576C">
        <w:rPr>
          <w:color w:val="000000" w:themeColor="text1"/>
        </w:rPr>
        <w:t>e</w:t>
      </w:r>
      <w:r w:rsidRPr="00673746">
        <w:rPr>
          <w:color w:val="000000" w:themeColor="text1"/>
        </w:rPr>
        <w:t xml:space="preserve"> </w:t>
      </w:r>
      <w:r w:rsidR="002C0B64">
        <w:rPr>
          <w:color w:val="000000" w:themeColor="text1"/>
        </w:rPr>
        <w:t xml:space="preserve">ANSYS </w:t>
      </w:r>
      <w:r w:rsidR="00274216">
        <w:rPr>
          <w:color w:val="000000" w:themeColor="text1"/>
        </w:rPr>
        <w:t xml:space="preserve">result </w:t>
      </w:r>
      <w:r w:rsidRPr="00673746">
        <w:rPr>
          <w:color w:val="000000" w:themeColor="text1"/>
        </w:rPr>
        <w:t>also serve as a benchmark for the force calculation</w:t>
      </w:r>
      <w:r w:rsidR="00E41F21">
        <w:rPr>
          <w:color w:val="000000" w:themeColor="text1"/>
        </w:rPr>
        <w:t>s</w:t>
      </w:r>
      <w:r w:rsidR="00274216">
        <w:rPr>
          <w:color w:val="000000" w:themeColor="text1"/>
        </w:rPr>
        <w:t xml:space="preserve"> </w:t>
      </w:r>
      <w:r w:rsidR="002C0B64">
        <w:rPr>
          <w:color w:val="000000" w:themeColor="text1"/>
        </w:rPr>
        <w:t>in the spreadsheet which</w:t>
      </w:r>
      <w:r w:rsidR="00274216">
        <w:rPr>
          <w:color w:val="000000" w:themeColor="text1"/>
        </w:rPr>
        <w:t xml:space="preserve"> shows spot-checked agreement to &lt;1%</w:t>
      </w:r>
      <w:r w:rsidR="0007411A">
        <w:rPr>
          <w:color w:val="000000" w:themeColor="text1"/>
        </w:rPr>
        <w:t xml:space="preserve">. </w:t>
      </w:r>
      <w:r w:rsidR="00274216">
        <w:rPr>
          <w:color w:val="000000" w:themeColor="text1"/>
        </w:rPr>
        <w:t xml:space="preserve">Of these 480 EM operating points, only a </w:t>
      </w:r>
      <w:r w:rsidR="0007411A">
        <w:rPr>
          <w:color w:val="000000" w:themeColor="text1"/>
        </w:rPr>
        <w:t>few</w:t>
      </w:r>
      <w:r w:rsidR="00274216">
        <w:rPr>
          <w:color w:val="000000" w:themeColor="text1"/>
        </w:rPr>
        <w:t xml:space="preserve"> </w:t>
      </w:r>
      <w:r w:rsidR="0007411A">
        <w:rPr>
          <w:color w:val="000000" w:themeColor="text1"/>
        </w:rPr>
        <w:t>are</w:t>
      </w:r>
      <w:r w:rsidR="00274216">
        <w:rPr>
          <w:color w:val="000000" w:themeColor="text1"/>
        </w:rPr>
        <w:t xml:space="preserve"> found to be </w:t>
      </w:r>
      <w:r w:rsidR="0007411A">
        <w:rPr>
          <w:color w:val="000000" w:themeColor="text1"/>
        </w:rPr>
        <w:t xml:space="preserve">structurally </w:t>
      </w:r>
      <w:r w:rsidR="00274216">
        <w:rPr>
          <w:color w:val="000000" w:themeColor="text1"/>
        </w:rPr>
        <w:t>limiting based on various screening algorithms</w:t>
      </w:r>
      <w:r w:rsidR="0007411A">
        <w:rPr>
          <w:color w:val="000000" w:themeColor="text1"/>
        </w:rPr>
        <w:t xml:space="preserve">. </w:t>
      </w:r>
      <w:r w:rsidR="00274216">
        <w:rPr>
          <w:color w:val="000000" w:themeColor="text1"/>
        </w:rPr>
        <w:t>The</w:t>
      </w:r>
      <w:r w:rsidR="0007411A">
        <w:rPr>
          <w:color w:val="000000" w:themeColor="text1"/>
        </w:rPr>
        <w:t>se</w:t>
      </w:r>
      <w:r w:rsidR="00274216">
        <w:rPr>
          <w:color w:val="000000" w:themeColor="text1"/>
        </w:rPr>
        <w:t xml:space="preserve"> significant operating point</w:t>
      </w:r>
      <w:r w:rsidR="0007411A">
        <w:rPr>
          <w:color w:val="000000" w:themeColor="text1"/>
        </w:rPr>
        <w:t>s</w:t>
      </w:r>
      <w:r w:rsidR="00274216">
        <w:rPr>
          <w:color w:val="000000" w:themeColor="text1"/>
        </w:rPr>
        <w:t xml:space="preserve"> </w:t>
      </w:r>
      <w:r w:rsidR="0007411A">
        <w:rPr>
          <w:color w:val="000000" w:themeColor="text1"/>
        </w:rPr>
        <w:t xml:space="preserve">have their </w:t>
      </w:r>
      <w:r w:rsidR="00DE32E1">
        <w:rPr>
          <w:color w:val="000000" w:themeColor="text1"/>
        </w:rPr>
        <w:t xml:space="preserve">EM </w:t>
      </w:r>
      <w:r w:rsidR="0007411A">
        <w:rPr>
          <w:color w:val="000000" w:themeColor="text1"/>
        </w:rPr>
        <w:t>force</w:t>
      </w:r>
      <w:r w:rsidR="00274216">
        <w:rPr>
          <w:color w:val="000000" w:themeColor="text1"/>
        </w:rPr>
        <w:t xml:space="preserve">s </w:t>
      </w:r>
      <w:r w:rsidR="00DE32E1">
        <w:rPr>
          <w:color w:val="000000" w:themeColor="text1"/>
        </w:rPr>
        <w:t xml:space="preserve">imported into </w:t>
      </w:r>
      <w:r w:rsidR="0007411A">
        <w:rPr>
          <w:color w:val="000000" w:themeColor="text1"/>
        </w:rPr>
        <w:t xml:space="preserve">an axisymmetric representation of the coil and structure. </w:t>
      </w:r>
      <w:r w:rsidR="002E576C">
        <w:rPr>
          <w:color w:val="000000" w:themeColor="text1"/>
        </w:rPr>
        <w:t xml:space="preserve">In regions </w:t>
      </w:r>
      <w:r w:rsidR="00DE32E1">
        <w:rPr>
          <w:color w:val="000000" w:themeColor="text1"/>
        </w:rPr>
        <w:t xml:space="preserve">where the geometry is </w:t>
      </w:r>
      <w:r w:rsidR="002E576C">
        <w:rPr>
          <w:color w:val="000000" w:themeColor="text1"/>
        </w:rPr>
        <w:t>non-axis</w:t>
      </w:r>
      <w:r w:rsidR="00DE32E1">
        <w:rPr>
          <w:color w:val="000000" w:themeColor="text1"/>
        </w:rPr>
        <w:t>ymmetric</w:t>
      </w:r>
      <w:r w:rsidR="002E576C">
        <w:rPr>
          <w:color w:val="000000" w:themeColor="text1"/>
        </w:rPr>
        <w:t>, various 3D models are developed and used to evaluate such details.</w:t>
      </w:r>
    </w:p>
    <w:p w:rsidR="002E576C" w:rsidRDefault="002E576C" w:rsidP="00A64026">
      <w:pPr>
        <w:jc w:val="both"/>
        <w:rPr>
          <w:color w:val="000000" w:themeColor="text1"/>
        </w:rPr>
      </w:pPr>
    </w:p>
    <w:p w:rsidR="00236201" w:rsidRDefault="00E41F21" w:rsidP="00A64026">
      <w:pPr>
        <w:jc w:val="both"/>
      </w:pPr>
      <w:r>
        <w:rPr>
          <w:color w:val="000000" w:themeColor="text1"/>
        </w:rPr>
        <w:t xml:space="preserve">Stresses in the conductor, insulation and support structure are reviewed and evaluated </w:t>
      </w:r>
      <w:r w:rsidR="00236201">
        <w:t xml:space="preserve">relative to the project’s structural design criteria </w:t>
      </w:r>
      <w:hyperlink r:id="rId11" w:history="1">
        <w:r w:rsidR="00236201">
          <w:rPr>
            <w:rStyle w:val="Hyperlink"/>
          </w:rPr>
          <w:t>NSTX_CRIT-0001-01a</w:t>
        </w:r>
      </w:hyperlink>
      <w:r w:rsidR="00236201">
        <w:t xml:space="preserve"> </w:t>
      </w:r>
      <w:r w:rsidR="00E165CE">
        <w:t>(</w:t>
      </w:r>
      <w:r w:rsidR="00DE49A0">
        <w:t xml:space="preserve">[2] </w:t>
      </w:r>
      <w:r w:rsidR="00E165CE">
        <w:t xml:space="preserve">SDC). </w:t>
      </w:r>
      <w:r w:rsidR="00236201">
        <w:t>Where appropriate, design changes are recommended, incorporated and re-evaluated in order to ultimately achieve a sufficiently robust coil and structure system.</w:t>
      </w:r>
      <w:r w:rsidR="00415DA0">
        <w:t xml:space="preserve"> For example:</w:t>
      </w:r>
    </w:p>
    <w:p w:rsidR="004C3341" w:rsidRDefault="004C3341" w:rsidP="00A64026">
      <w:pPr>
        <w:jc w:val="both"/>
      </w:pPr>
    </w:p>
    <w:p w:rsidR="004C3341" w:rsidRDefault="004C3341" w:rsidP="00415DA0">
      <w:pPr>
        <w:pStyle w:val="ListParagraph"/>
        <w:numPr>
          <w:ilvl w:val="0"/>
          <w:numId w:val="4"/>
        </w:numPr>
        <w:jc w:val="both"/>
        <w:rPr>
          <w:color w:val="000000" w:themeColor="text1"/>
        </w:rPr>
      </w:pPr>
      <w:r>
        <w:rPr>
          <w:color w:val="000000" w:themeColor="text1"/>
        </w:rPr>
        <w:t xml:space="preserve">Epoxy/glass insulation shear stress levels require the beneficial effects of priming the conductor in order to achieve an optimal </w:t>
      </w:r>
      <w:r w:rsidR="002C0B64">
        <w:rPr>
          <w:color w:val="000000" w:themeColor="text1"/>
        </w:rPr>
        <w:t>copper-to-</w:t>
      </w:r>
      <w:r>
        <w:rPr>
          <w:color w:val="000000" w:themeColor="text1"/>
        </w:rPr>
        <w:t>epoxy bond.</w:t>
      </w:r>
    </w:p>
    <w:p w:rsidR="004C3341" w:rsidRDefault="004C3341" w:rsidP="00415DA0">
      <w:pPr>
        <w:pStyle w:val="ListParagraph"/>
        <w:numPr>
          <w:ilvl w:val="0"/>
          <w:numId w:val="4"/>
        </w:numPr>
        <w:jc w:val="both"/>
        <w:rPr>
          <w:color w:val="000000" w:themeColor="text1"/>
        </w:rPr>
      </w:pPr>
      <w:r>
        <w:rPr>
          <w:color w:val="000000" w:themeColor="text1"/>
        </w:rPr>
        <w:t>The lower support is changed from a few discrete legs to a gusseted cylindrical shell structure</w:t>
      </w:r>
    </w:p>
    <w:p w:rsidR="000B07BF" w:rsidRDefault="004C3341" w:rsidP="00415DA0">
      <w:pPr>
        <w:pStyle w:val="ListParagraph"/>
        <w:numPr>
          <w:ilvl w:val="0"/>
          <w:numId w:val="4"/>
        </w:numPr>
        <w:jc w:val="both"/>
        <w:rPr>
          <w:color w:val="000000" w:themeColor="text1"/>
        </w:rPr>
      </w:pPr>
      <w:r>
        <w:rPr>
          <w:color w:val="000000" w:themeColor="text1"/>
        </w:rPr>
        <w:t>Outer bands are added to the 1a and 1b open mandrel coils in order to stiffen the</w:t>
      </w:r>
      <w:r w:rsidR="002C0B64">
        <w:rPr>
          <w:color w:val="000000" w:themeColor="text1"/>
        </w:rPr>
        <w:t>se</w:t>
      </w:r>
      <w:r>
        <w:rPr>
          <w:color w:val="000000" w:themeColor="text1"/>
        </w:rPr>
        <w:t xml:space="preserve"> structure</w:t>
      </w:r>
      <w:r w:rsidR="002C0B64">
        <w:rPr>
          <w:color w:val="000000" w:themeColor="text1"/>
        </w:rPr>
        <w:t>s</w:t>
      </w:r>
    </w:p>
    <w:p w:rsidR="00415DA0" w:rsidRPr="00415DA0" w:rsidRDefault="000B07BF" w:rsidP="00415DA0">
      <w:pPr>
        <w:pStyle w:val="ListParagraph"/>
        <w:numPr>
          <w:ilvl w:val="0"/>
          <w:numId w:val="4"/>
        </w:numPr>
        <w:jc w:val="both"/>
        <w:rPr>
          <w:color w:val="000000" w:themeColor="text1"/>
        </w:rPr>
      </w:pPr>
      <w:r>
        <w:rPr>
          <w:color w:val="000000" w:themeColor="text1"/>
        </w:rPr>
        <w:t>Lead support configuration designed to isolate bus bar loads while providing enough flexibility to accommodate radial motion from warm, end of pulse winding pack growth.</w:t>
      </w:r>
      <w:r w:rsidR="004C3341">
        <w:rPr>
          <w:color w:val="000000" w:themeColor="text1"/>
        </w:rPr>
        <w:t xml:space="preserve"> </w:t>
      </w:r>
    </w:p>
    <w:p w:rsidR="00DE32E1" w:rsidRDefault="00DE32E1" w:rsidP="00A64026">
      <w:pPr>
        <w:jc w:val="both"/>
        <w:rPr>
          <w:color w:val="000000" w:themeColor="text1"/>
        </w:rPr>
      </w:pPr>
    </w:p>
    <w:p w:rsidR="00416F0B" w:rsidRDefault="0017508F" w:rsidP="00A64026">
      <w:pPr>
        <w:jc w:val="both"/>
      </w:pPr>
      <w:r>
        <w:t xml:space="preserve">Analysis </w:t>
      </w:r>
      <w:r w:rsidR="00416F0B">
        <w:t xml:space="preserve">shows that these inner PF coils can be operated over the </w:t>
      </w:r>
      <w:r w:rsidR="004C3341">
        <w:t>480 EM operating point</w:t>
      </w:r>
      <w:r w:rsidR="00416F0B">
        <w:t xml:space="preserve"> </w:t>
      </w:r>
      <w:r>
        <w:t xml:space="preserve">electromagnetic and thermal design space. However, </w:t>
      </w:r>
      <w:r w:rsidR="004C3341">
        <w:t xml:space="preserve">there is the potential for coils to operate at currents within their </w:t>
      </w:r>
      <w:r w:rsidR="00FB5F3C">
        <w:t xml:space="preserve">power supply </w:t>
      </w:r>
      <w:r w:rsidR="004C3341">
        <w:t xml:space="preserve">limits which </w:t>
      </w:r>
      <w:r w:rsidR="00FB5F3C">
        <w:t xml:space="preserve">would </w:t>
      </w:r>
      <w:r w:rsidR="004C3341">
        <w:t xml:space="preserve">result in significant loads on the structure. Consequently, </w:t>
      </w:r>
      <w:r w:rsidR="00E43387">
        <w:t>a Digital Coil Protection (DCP</w:t>
      </w:r>
      <w:r w:rsidR="00D32FF6">
        <w:t>) algorithm is invoked which...</w:t>
      </w:r>
    </w:p>
    <w:p w:rsidR="00D32FF6" w:rsidRDefault="00D32FF6" w:rsidP="00A64026">
      <w:pPr>
        <w:jc w:val="both"/>
      </w:pPr>
    </w:p>
    <w:p w:rsidR="00D32FF6" w:rsidRDefault="00D32FF6" w:rsidP="00A64026">
      <w:pPr>
        <w:jc w:val="both"/>
      </w:pPr>
      <w:r>
        <w:t>Thanks to Lew Morris for evolving the design and providing numerous solid model images.</w:t>
      </w:r>
    </w:p>
    <w:p w:rsidR="002E576C" w:rsidRDefault="002E576C">
      <w:pPr>
        <w:spacing w:after="200" w:line="276" w:lineRule="auto"/>
        <w:rPr>
          <w:b/>
          <w:sz w:val="28"/>
          <w:szCs w:val="20"/>
        </w:rPr>
      </w:pPr>
      <w:r>
        <w:rPr>
          <w:b/>
          <w:sz w:val="28"/>
        </w:rPr>
        <w:br w:type="page"/>
      </w:r>
    </w:p>
    <w:p w:rsidR="007C4464" w:rsidRPr="00307041" w:rsidRDefault="00307041" w:rsidP="007C4464">
      <w:pPr>
        <w:pStyle w:val="PlainText"/>
        <w:jc w:val="both"/>
        <w:rPr>
          <w:rFonts w:ascii="Times New Roman" w:hAnsi="Times New Roman" w:cs="Times New Roman"/>
          <w:b/>
          <w:sz w:val="28"/>
        </w:rPr>
      </w:pPr>
      <w:r w:rsidRPr="00307041">
        <w:rPr>
          <w:rFonts w:ascii="Times New Roman" w:hAnsi="Times New Roman" w:cs="Times New Roman"/>
          <w:b/>
          <w:sz w:val="28"/>
        </w:rPr>
        <w:lastRenderedPageBreak/>
        <w:t xml:space="preserve">2.0 </w:t>
      </w:r>
      <w:r w:rsidR="007C4464" w:rsidRPr="00307041">
        <w:rPr>
          <w:rFonts w:ascii="Times New Roman" w:hAnsi="Times New Roman" w:cs="Times New Roman"/>
          <w:b/>
          <w:sz w:val="28"/>
        </w:rPr>
        <w:t>Introduction</w:t>
      </w:r>
    </w:p>
    <w:p w:rsidR="007C4464" w:rsidRDefault="007C4464" w:rsidP="007C4464">
      <w:pPr>
        <w:pStyle w:val="PlainText"/>
        <w:jc w:val="both"/>
        <w:rPr>
          <w:rFonts w:ascii="Times New Roman" w:hAnsi="Times New Roman" w:cs="Times New Roman"/>
          <w:sz w:val="24"/>
        </w:rPr>
      </w:pPr>
    </w:p>
    <w:p w:rsidR="00E83C16" w:rsidRDefault="00C26475" w:rsidP="00E83C16">
      <w:pPr>
        <w:pStyle w:val="PlainText"/>
        <w:jc w:val="both"/>
        <w:rPr>
          <w:rFonts w:ascii="Times New Roman" w:hAnsi="Times New Roman" w:cs="Times New Roman"/>
          <w:sz w:val="24"/>
        </w:rPr>
      </w:pPr>
      <w:r w:rsidRPr="00C26475">
        <w:rPr>
          <w:rFonts w:ascii="Times New Roman" w:hAnsi="Times New Roman" w:cs="Times New Roman"/>
          <w:sz w:val="24"/>
        </w:rPr>
        <w:t>While the Center Stack upg</w:t>
      </w:r>
      <w:r>
        <w:rPr>
          <w:rFonts w:ascii="Times New Roman" w:hAnsi="Times New Roman" w:cs="Times New Roman"/>
          <w:sz w:val="24"/>
        </w:rPr>
        <w:t xml:space="preserve">rade includes many changes, the work </w:t>
      </w:r>
      <w:r w:rsidRPr="00C26475">
        <w:rPr>
          <w:rFonts w:ascii="Times New Roman" w:hAnsi="Times New Roman" w:cs="Times New Roman"/>
          <w:sz w:val="24"/>
        </w:rPr>
        <w:t>present</w:t>
      </w:r>
      <w:r>
        <w:rPr>
          <w:rFonts w:ascii="Times New Roman" w:hAnsi="Times New Roman" w:cs="Times New Roman"/>
          <w:sz w:val="24"/>
        </w:rPr>
        <w:t>ed here</w:t>
      </w:r>
      <w:r w:rsidRPr="00C26475">
        <w:rPr>
          <w:rFonts w:ascii="Times New Roman" w:hAnsi="Times New Roman" w:cs="Times New Roman"/>
          <w:sz w:val="24"/>
        </w:rPr>
        <w:t xml:space="preserve"> focuses on </w:t>
      </w:r>
      <w:r>
        <w:rPr>
          <w:rFonts w:ascii="Times New Roman" w:hAnsi="Times New Roman" w:cs="Times New Roman"/>
          <w:sz w:val="24"/>
        </w:rPr>
        <w:t xml:space="preserve">the inner </w:t>
      </w:r>
      <w:r w:rsidRPr="00C26475">
        <w:rPr>
          <w:rFonts w:ascii="Times New Roman" w:hAnsi="Times New Roman" w:cs="Times New Roman"/>
          <w:sz w:val="24"/>
        </w:rPr>
        <w:t>PF coils (</w:t>
      </w:r>
      <w:r w:rsidR="00714089" w:rsidRPr="00C26475">
        <w:rPr>
          <w:rFonts w:ascii="Times New Roman" w:hAnsi="Times New Roman" w:cs="Times New Roman"/>
          <w:sz w:val="24"/>
        </w:rPr>
        <w:t>Upper &amp; Lower</w:t>
      </w:r>
      <w:r w:rsidR="00714089">
        <w:rPr>
          <w:rFonts w:ascii="Times New Roman" w:hAnsi="Times New Roman" w:cs="Times New Roman"/>
          <w:sz w:val="24"/>
        </w:rPr>
        <w:t xml:space="preserve"> </w:t>
      </w:r>
      <w:r>
        <w:rPr>
          <w:rFonts w:ascii="Times New Roman" w:hAnsi="Times New Roman" w:cs="Times New Roman"/>
          <w:sz w:val="24"/>
        </w:rPr>
        <w:t>1</w:t>
      </w:r>
      <w:r w:rsidRPr="00C26475">
        <w:rPr>
          <w:rFonts w:ascii="Times New Roman" w:hAnsi="Times New Roman" w:cs="Times New Roman"/>
          <w:sz w:val="24"/>
        </w:rPr>
        <w:t xml:space="preserve">a, </w:t>
      </w:r>
      <w:r>
        <w:rPr>
          <w:rFonts w:ascii="Times New Roman" w:hAnsi="Times New Roman" w:cs="Times New Roman"/>
          <w:sz w:val="24"/>
        </w:rPr>
        <w:t>1</w:t>
      </w:r>
      <w:r w:rsidRPr="00C26475">
        <w:rPr>
          <w:rFonts w:ascii="Times New Roman" w:hAnsi="Times New Roman" w:cs="Times New Roman"/>
          <w:sz w:val="24"/>
        </w:rPr>
        <w:t xml:space="preserve">b &amp; </w:t>
      </w:r>
      <w:r>
        <w:rPr>
          <w:rFonts w:ascii="Times New Roman" w:hAnsi="Times New Roman" w:cs="Times New Roman"/>
          <w:sz w:val="24"/>
        </w:rPr>
        <w:t>1</w:t>
      </w:r>
      <w:r w:rsidRPr="00C26475">
        <w:rPr>
          <w:rFonts w:ascii="Times New Roman" w:hAnsi="Times New Roman" w:cs="Times New Roman"/>
          <w:sz w:val="24"/>
        </w:rPr>
        <w:t>c) and their associated support structure.</w:t>
      </w:r>
      <w:r>
        <w:rPr>
          <w:rFonts w:ascii="Times New Roman" w:hAnsi="Times New Roman" w:cs="Times New Roman"/>
          <w:sz w:val="24"/>
        </w:rPr>
        <w:t xml:space="preserve"> </w:t>
      </w:r>
      <w:r w:rsidR="00E33C9B">
        <w:rPr>
          <w:rFonts w:ascii="Times New Roman" w:hAnsi="Times New Roman" w:cs="Times New Roman"/>
          <w:sz w:val="24"/>
        </w:rPr>
        <w:t xml:space="preserve">Evaluating coils and their structures always involves calculating electromagnetic </w:t>
      </w:r>
      <w:r w:rsidR="00E83C16">
        <w:rPr>
          <w:rFonts w:ascii="Times New Roman" w:hAnsi="Times New Roman" w:cs="Times New Roman"/>
          <w:sz w:val="24"/>
        </w:rPr>
        <w:t xml:space="preserve">(Lorentz) </w:t>
      </w:r>
      <w:r w:rsidR="00E33C9B">
        <w:rPr>
          <w:rFonts w:ascii="Times New Roman" w:hAnsi="Times New Roman" w:cs="Times New Roman"/>
          <w:sz w:val="24"/>
        </w:rPr>
        <w:t>body forces. C</w:t>
      </w:r>
      <w:r w:rsidR="00714089" w:rsidRPr="00C26475">
        <w:rPr>
          <w:rFonts w:ascii="Times New Roman" w:hAnsi="Times New Roman" w:cs="Times New Roman"/>
          <w:sz w:val="24"/>
        </w:rPr>
        <w:t xml:space="preserve">oil dimensions </w:t>
      </w:r>
      <w:r w:rsidR="00DE49A0">
        <w:rPr>
          <w:rFonts w:ascii="Times New Roman" w:hAnsi="Times New Roman" w:cs="Times New Roman"/>
          <w:sz w:val="24"/>
        </w:rPr>
        <w:t>(</w:t>
      </w:r>
      <w:r w:rsidR="00DE49A0" w:rsidRPr="00DE49A0">
        <w:rPr>
          <w:rFonts w:ascii="Times New Roman" w:hAnsi="Times New Roman" w:cs="Times New Roman"/>
          <w:sz w:val="24"/>
        </w:rPr>
        <w:t>Rc,</w:t>
      </w:r>
      <w:r w:rsidR="00DE49A0">
        <w:rPr>
          <w:rFonts w:ascii="Times New Roman" w:hAnsi="Times New Roman" w:cs="Times New Roman"/>
          <w:sz w:val="24"/>
        </w:rPr>
        <w:t xml:space="preserve"> </w:t>
      </w:r>
      <w:r w:rsidR="00DE49A0" w:rsidRPr="00DE49A0">
        <w:rPr>
          <w:rFonts w:ascii="Times New Roman" w:hAnsi="Times New Roman" w:cs="Times New Roman"/>
          <w:sz w:val="24"/>
        </w:rPr>
        <w:t>Zc,</w:t>
      </w:r>
      <w:r w:rsidR="00DE49A0">
        <w:rPr>
          <w:rFonts w:ascii="Times New Roman" w:hAnsi="Times New Roman" w:cs="Times New Roman"/>
          <w:sz w:val="24"/>
        </w:rPr>
        <w:t xml:space="preserve"> </w:t>
      </w:r>
      <w:r w:rsidR="00DE49A0" w:rsidRPr="00DE49A0">
        <w:rPr>
          <w:rFonts w:ascii="Times New Roman" w:hAnsi="Times New Roman" w:cs="Times New Roman"/>
          <w:sz w:val="24"/>
        </w:rPr>
        <w:t>dr,</w:t>
      </w:r>
      <w:r w:rsidR="00DE49A0">
        <w:rPr>
          <w:rFonts w:ascii="Times New Roman" w:hAnsi="Times New Roman" w:cs="Times New Roman"/>
          <w:sz w:val="24"/>
        </w:rPr>
        <w:t xml:space="preserve"> </w:t>
      </w:r>
      <w:r w:rsidR="00DE49A0" w:rsidRPr="00DE49A0">
        <w:rPr>
          <w:rFonts w:ascii="Times New Roman" w:hAnsi="Times New Roman" w:cs="Times New Roman"/>
          <w:sz w:val="24"/>
        </w:rPr>
        <w:t>dz,</w:t>
      </w:r>
      <w:r w:rsidR="00DE49A0">
        <w:rPr>
          <w:rFonts w:ascii="Times New Roman" w:hAnsi="Times New Roman" w:cs="Times New Roman"/>
          <w:sz w:val="24"/>
        </w:rPr>
        <w:t xml:space="preserve"> </w:t>
      </w:r>
      <w:r w:rsidR="00DE49A0" w:rsidRPr="00DE49A0">
        <w:rPr>
          <w:rFonts w:ascii="Times New Roman" w:hAnsi="Times New Roman" w:cs="Times New Roman"/>
          <w:sz w:val="24"/>
        </w:rPr>
        <w:t>nr,</w:t>
      </w:r>
      <w:r w:rsidR="00DE49A0">
        <w:rPr>
          <w:rFonts w:ascii="Times New Roman" w:hAnsi="Times New Roman" w:cs="Times New Roman"/>
          <w:sz w:val="24"/>
        </w:rPr>
        <w:t xml:space="preserve"> </w:t>
      </w:r>
      <w:r w:rsidR="00DE49A0" w:rsidRPr="00DE49A0">
        <w:rPr>
          <w:rFonts w:ascii="Times New Roman" w:hAnsi="Times New Roman" w:cs="Times New Roman"/>
          <w:sz w:val="24"/>
        </w:rPr>
        <w:t>nz,</w:t>
      </w:r>
      <w:r w:rsidR="00DE49A0">
        <w:rPr>
          <w:rFonts w:ascii="Times New Roman" w:hAnsi="Times New Roman" w:cs="Times New Roman"/>
          <w:sz w:val="24"/>
        </w:rPr>
        <w:t xml:space="preserve"> </w:t>
      </w:r>
      <w:r w:rsidR="00DE49A0" w:rsidRPr="00DE49A0">
        <w:rPr>
          <w:rFonts w:ascii="Times New Roman" w:hAnsi="Times New Roman" w:cs="Times New Roman"/>
          <w:sz w:val="24"/>
        </w:rPr>
        <w:t>dr_con,</w:t>
      </w:r>
      <w:r w:rsidR="00DE49A0">
        <w:rPr>
          <w:rFonts w:ascii="Times New Roman" w:hAnsi="Times New Roman" w:cs="Times New Roman"/>
          <w:sz w:val="24"/>
        </w:rPr>
        <w:t xml:space="preserve"> </w:t>
      </w:r>
      <w:r w:rsidR="00DE49A0" w:rsidRPr="00DE49A0">
        <w:rPr>
          <w:rFonts w:ascii="Times New Roman" w:hAnsi="Times New Roman" w:cs="Times New Roman"/>
          <w:sz w:val="24"/>
        </w:rPr>
        <w:t>dz_con,</w:t>
      </w:r>
      <w:r w:rsidR="00DE49A0">
        <w:rPr>
          <w:rFonts w:ascii="Times New Roman" w:hAnsi="Times New Roman" w:cs="Times New Roman"/>
          <w:sz w:val="24"/>
        </w:rPr>
        <w:t xml:space="preserve"> </w:t>
      </w:r>
      <w:r w:rsidR="00DE49A0" w:rsidRPr="00DE49A0">
        <w:rPr>
          <w:rFonts w:ascii="Times New Roman" w:hAnsi="Times New Roman" w:cs="Times New Roman"/>
          <w:sz w:val="24"/>
        </w:rPr>
        <w:t>d_hole,</w:t>
      </w:r>
      <w:r w:rsidR="00DE49A0">
        <w:rPr>
          <w:rFonts w:ascii="Times New Roman" w:hAnsi="Times New Roman" w:cs="Times New Roman"/>
          <w:sz w:val="24"/>
        </w:rPr>
        <w:t xml:space="preserve"> </w:t>
      </w:r>
      <w:r w:rsidR="00DE49A0" w:rsidRPr="00DE49A0">
        <w:rPr>
          <w:rFonts w:ascii="Times New Roman" w:hAnsi="Times New Roman" w:cs="Times New Roman"/>
          <w:sz w:val="24"/>
        </w:rPr>
        <w:t>t_tw,</w:t>
      </w:r>
      <w:r w:rsidR="00DE49A0">
        <w:rPr>
          <w:rFonts w:ascii="Times New Roman" w:hAnsi="Times New Roman" w:cs="Times New Roman"/>
          <w:sz w:val="24"/>
        </w:rPr>
        <w:t xml:space="preserve"> </w:t>
      </w:r>
      <w:r w:rsidR="00DE49A0" w:rsidRPr="00DE49A0">
        <w:rPr>
          <w:rFonts w:ascii="Times New Roman" w:hAnsi="Times New Roman" w:cs="Times New Roman"/>
          <w:sz w:val="24"/>
        </w:rPr>
        <w:t>t_gw</w:t>
      </w:r>
      <w:r w:rsidR="00DE49A0">
        <w:rPr>
          <w:rFonts w:ascii="Times New Roman" w:hAnsi="Times New Roman" w:cs="Times New Roman"/>
          <w:sz w:val="24"/>
        </w:rPr>
        <w:t xml:space="preserve">) </w:t>
      </w:r>
      <w:r w:rsidR="00714089" w:rsidRPr="00C26475">
        <w:rPr>
          <w:rFonts w:ascii="Times New Roman" w:hAnsi="Times New Roman" w:cs="Times New Roman"/>
          <w:sz w:val="24"/>
        </w:rPr>
        <w:t xml:space="preserve">are </w:t>
      </w:r>
      <w:r w:rsidR="00E33C9B">
        <w:rPr>
          <w:rFonts w:ascii="Times New Roman" w:hAnsi="Times New Roman" w:cs="Times New Roman"/>
          <w:sz w:val="24"/>
        </w:rPr>
        <w:t xml:space="preserve">required inputs and </w:t>
      </w:r>
      <w:r w:rsidR="00D32FF6">
        <w:rPr>
          <w:rFonts w:ascii="Times New Roman" w:hAnsi="Times New Roman" w:cs="Times New Roman"/>
          <w:sz w:val="24"/>
        </w:rPr>
        <w:t>C. Neumeyer has thoughtfully formatted</w:t>
      </w:r>
      <w:r w:rsidR="002C0B64">
        <w:rPr>
          <w:rFonts w:ascii="Times New Roman" w:hAnsi="Times New Roman" w:cs="Times New Roman"/>
          <w:sz w:val="24"/>
        </w:rPr>
        <w:t xml:space="preserve"> </w:t>
      </w:r>
      <w:r w:rsidR="00DE49A0">
        <w:rPr>
          <w:rFonts w:ascii="Times New Roman" w:hAnsi="Times New Roman" w:cs="Times New Roman"/>
          <w:sz w:val="24"/>
        </w:rPr>
        <w:t xml:space="preserve">these </w:t>
      </w:r>
      <w:r w:rsidR="00E33C9B">
        <w:rPr>
          <w:rFonts w:ascii="Times New Roman" w:hAnsi="Times New Roman" w:cs="Times New Roman"/>
          <w:sz w:val="24"/>
        </w:rPr>
        <w:t>(tab “</w:t>
      </w:r>
      <w:r w:rsidR="00E33C9B" w:rsidRPr="00E33C9B">
        <w:rPr>
          <w:rFonts w:ascii="Times New Roman" w:hAnsi="Times New Roman" w:cs="Times New Roman"/>
          <w:sz w:val="24"/>
        </w:rPr>
        <w:t>PF_Coil_Parameters_ANSYS_Input</w:t>
      </w:r>
      <w:r w:rsidR="00E33C9B">
        <w:rPr>
          <w:rFonts w:ascii="Times New Roman" w:hAnsi="Times New Roman" w:cs="Times New Roman"/>
          <w:sz w:val="24"/>
        </w:rPr>
        <w:t>”)</w:t>
      </w:r>
      <w:r w:rsidR="00D32FF6">
        <w:rPr>
          <w:rFonts w:ascii="Times New Roman" w:hAnsi="Times New Roman" w:cs="Times New Roman"/>
          <w:sz w:val="24"/>
        </w:rPr>
        <w:t xml:space="preserve"> to match the ANSYS input file requirements</w:t>
      </w:r>
      <w:r w:rsidR="00714089">
        <w:rPr>
          <w:rFonts w:ascii="Times New Roman" w:hAnsi="Times New Roman" w:cs="Times New Roman"/>
          <w:sz w:val="24"/>
        </w:rPr>
        <w:t xml:space="preserve">. </w:t>
      </w:r>
      <w:r w:rsidR="00E33C9B">
        <w:rPr>
          <w:rFonts w:ascii="Times New Roman" w:hAnsi="Times New Roman" w:cs="Times New Roman"/>
          <w:sz w:val="24"/>
        </w:rPr>
        <w:t>Coil currents are also defined in th</w:t>
      </w:r>
      <w:r w:rsidR="00DD739C">
        <w:rPr>
          <w:rFonts w:ascii="Times New Roman" w:hAnsi="Times New Roman" w:cs="Times New Roman"/>
          <w:sz w:val="24"/>
        </w:rPr>
        <w:t>e</w:t>
      </w:r>
      <w:r w:rsidR="00E33C9B">
        <w:rPr>
          <w:rFonts w:ascii="Times New Roman" w:hAnsi="Times New Roman" w:cs="Times New Roman"/>
          <w:sz w:val="24"/>
        </w:rPr>
        <w:t xml:space="preserve"> spreadsheet, althou</w:t>
      </w:r>
      <w:r w:rsidR="00A81A68">
        <w:rPr>
          <w:rFonts w:ascii="Times New Roman" w:hAnsi="Times New Roman" w:cs="Times New Roman"/>
          <w:sz w:val="24"/>
        </w:rPr>
        <w:t>gh much more involve since there are 96 plasma equilibria</w:t>
      </w:r>
      <w:r w:rsidR="002C0B64">
        <w:rPr>
          <w:rFonts w:ascii="Times New Roman" w:hAnsi="Times New Roman" w:cs="Times New Roman"/>
          <w:sz w:val="24"/>
        </w:rPr>
        <w:t>,</w:t>
      </w:r>
      <w:r w:rsidR="00A81A68">
        <w:rPr>
          <w:rFonts w:ascii="Times New Roman" w:hAnsi="Times New Roman" w:cs="Times New Roman"/>
          <w:sz w:val="24"/>
        </w:rPr>
        <w:t xml:space="preserve"> each </w:t>
      </w:r>
      <w:r w:rsidR="003A732B">
        <w:rPr>
          <w:rFonts w:ascii="Times New Roman" w:hAnsi="Times New Roman" w:cs="Times New Roman"/>
          <w:sz w:val="24"/>
        </w:rPr>
        <w:t>with</w:t>
      </w:r>
      <w:r w:rsidR="00A81A68">
        <w:rPr>
          <w:rFonts w:ascii="Times New Roman" w:hAnsi="Times New Roman" w:cs="Times New Roman"/>
          <w:sz w:val="24"/>
        </w:rPr>
        <w:t xml:space="preserve"> five different plasma </w:t>
      </w:r>
      <w:r w:rsidR="00E83C16">
        <w:rPr>
          <w:rFonts w:ascii="Times New Roman" w:hAnsi="Times New Roman" w:cs="Times New Roman"/>
          <w:sz w:val="24"/>
        </w:rPr>
        <w:t xml:space="preserve">conditions: </w:t>
      </w:r>
    </w:p>
    <w:p w:rsidR="00E83C16" w:rsidRDefault="00E83C16" w:rsidP="00E83C16">
      <w:pPr>
        <w:pStyle w:val="PlainText"/>
        <w:jc w:val="both"/>
        <w:rPr>
          <w:rFonts w:ascii="Times New Roman" w:hAnsi="Times New Roman" w:cs="Times New Roman"/>
          <w:sz w:val="24"/>
        </w:rPr>
      </w:pP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No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2MA Circular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2MA Shaped plasma</w:t>
      </w:r>
    </w:p>
    <w:p w:rsid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Following the disruption of a 2MA Circular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Following the disruption of a 2MA Shaped plasma</w:t>
      </w:r>
    </w:p>
    <w:p w:rsidR="00E83C16" w:rsidRDefault="00E83C16" w:rsidP="00E83C16">
      <w:pPr>
        <w:pStyle w:val="PlainText"/>
        <w:jc w:val="both"/>
        <w:rPr>
          <w:rFonts w:ascii="Times New Roman" w:hAnsi="Times New Roman" w:cs="Times New Roman"/>
          <w:sz w:val="24"/>
        </w:rPr>
      </w:pPr>
    </w:p>
    <w:p w:rsidR="00C26475" w:rsidRDefault="00C26475" w:rsidP="00E83C16">
      <w:pPr>
        <w:pStyle w:val="PlainText"/>
        <w:jc w:val="both"/>
        <w:rPr>
          <w:rFonts w:ascii="Times New Roman" w:hAnsi="Times New Roman" w:cs="Times New Roman"/>
          <w:sz w:val="24"/>
        </w:rPr>
      </w:pPr>
      <w:r w:rsidRPr="00C26475">
        <w:rPr>
          <w:rFonts w:ascii="Times New Roman" w:hAnsi="Times New Roman" w:cs="Times New Roman"/>
          <w:sz w:val="24"/>
        </w:rPr>
        <w:t>The structure is defined by a series of CAD models provided by L. Morris</w:t>
      </w:r>
      <w:r w:rsidR="003A732B">
        <w:rPr>
          <w:rFonts w:ascii="Times New Roman" w:hAnsi="Times New Roman" w:cs="Times New Roman"/>
          <w:sz w:val="24"/>
        </w:rPr>
        <w:t xml:space="preserve"> as SAT files</w:t>
      </w:r>
      <w:r w:rsidRPr="00C26475">
        <w:rPr>
          <w:rFonts w:ascii="Times New Roman" w:hAnsi="Times New Roman" w:cs="Times New Roman"/>
          <w:sz w:val="24"/>
        </w:rPr>
        <w:t>.</w:t>
      </w:r>
      <w:r>
        <w:rPr>
          <w:rFonts w:ascii="Times New Roman" w:hAnsi="Times New Roman" w:cs="Times New Roman"/>
          <w:sz w:val="24"/>
        </w:rPr>
        <w:t xml:space="preserve"> </w:t>
      </w:r>
      <w:r w:rsidR="00714089">
        <w:rPr>
          <w:rFonts w:ascii="Times New Roman" w:hAnsi="Times New Roman" w:cs="Times New Roman"/>
          <w:sz w:val="24"/>
        </w:rPr>
        <w:t>These CAD models are simplified to some degree</w:t>
      </w:r>
      <w:r w:rsidR="003A732B">
        <w:rPr>
          <w:rFonts w:ascii="Times New Roman" w:hAnsi="Times New Roman" w:cs="Times New Roman"/>
          <w:sz w:val="24"/>
        </w:rPr>
        <w:t>,</w:t>
      </w:r>
      <w:r w:rsidR="00714089">
        <w:rPr>
          <w:rFonts w:ascii="Times New Roman" w:hAnsi="Times New Roman" w:cs="Times New Roman"/>
          <w:sz w:val="24"/>
        </w:rPr>
        <w:t xml:space="preserve"> which makes them easier to </w:t>
      </w:r>
      <w:r w:rsidR="006B42C5">
        <w:rPr>
          <w:rFonts w:ascii="Times New Roman" w:hAnsi="Times New Roman" w:cs="Times New Roman"/>
          <w:sz w:val="24"/>
        </w:rPr>
        <w:t xml:space="preserve">“mesh” and </w:t>
      </w:r>
      <w:r w:rsidR="003A732B">
        <w:rPr>
          <w:rFonts w:ascii="Times New Roman" w:hAnsi="Times New Roman" w:cs="Times New Roman"/>
          <w:sz w:val="24"/>
        </w:rPr>
        <w:t xml:space="preserve">subsequently </w:t>
      </w:r>
      <w:r w:rsidR="006B42C5">
        <w:rPr>
          <w:rFonts w:ascii="Times New Roman" w:hAnsi="Times New Roman" w:cs="Times New Roman"/>
          <w:sz w:val="24"/>
        </w:rPr>
        <w:t>reduces the computational requirements</w:t>
      </w:r>
      <w:r w:rsidR="00E83C16">
        <w:rPr>
          <w:rFonts w:ascii="Times New Roman" w:hAnsi="Times New Roman" w:cs="Times New Roman"/>
          <w:sz w:val="24"/>
        </w:rPr>
        <w:t xml:space="preserve"> </w:t>
      </w:r>
      <w:r w:rsidR="003A732B">
        <w:rPr>
          <w:rFonts w:ascii="Times New Roman" w:hAnsi="Times New Roman" w:cs="Times New Roman"/>
          <w:sz w:val="24"/>
        </w:rPr>
        <w:t>resulting in</w:t>
      </w:r>
      <w:r w:rsidR="00E83C16">
        <w:rPr>
          <w:rFonts w:ascii="Times New Roman" w:hAnsi="Times New Roman" w:cs="Times New Roman"/>
          <w:sz w:val="24"/>
        </w:rPr>
        <w:t xml:space="preserve"> reasonable </w:t>
      </w:r>
      <w:r w:rsidR="002C0B64">
        <w:rPr>
          <w:rFonts w:ascii="Times New Roman" w:hAnsi="Times New Roman" w:cs="Times New Roman"/>
          <w:sz w:val="24"/>
        </w:rPr>
        <w:t xml:space="preserve">analysis </w:t>
      </w:r>
      <w:r w:rsidR="00E83C16">
        <w:rPr>
          <w:rFonts w:ascii="Times New Roman" w:hAnsi="Times New Roman" w:cs="Times New Roman"/>
          <w:sz w:val="24"/>
        </w:rPr>
        <w:t>run-times</w:t>
      </w:r>
      <w:r w:rsidR="006B42C5">
        <w:rPr>
          <w:rFonts w:ascii="Times New Roman" w:hAnsi="Times New Roman" w:cs="Times New Roman"/>
          <w:sz w:val="24"/>
        </w:rPr>
        <w:t>.</w:t>
      </w:r>
    </w:p>
    <w:p w:rsidR="006B42C5" w:rsidRPr="00C26475" w:rsidRDefault="006B42C5" w:rsidP="00C26475">
      <w:pPr>
        <w:pStyle w:val="PlainText"/>
        <w:jc w:val="both"/>
        <w:rPr>
          <w:rFonts w:ascii="Times New Roman" w:hAnsi="Times New Roman" w:cs="Times New Roman"/>
          <w:sz w:val="24"/>
        </w:rPr>
      </w:pPr>
    </w:p>
    <w:p w:rsidR="00207E49" w:rsidRDefault="00E83C16" w:rsidP="00C26475">
      <w:pPr>
        <w:pStyle w:val="PlainText"/>
        <w:jc w:val="both"/>
        <w:rPr>
          <w:rFonts w:ascii="Times New Roman" w:hAnsi="Times New Roman" w:cs="Times New Roman"/>
          <w:sz w:val="24"/>
        </w:rPr>
      </w:pPr>
      <w:r>
        <w:rPr>
          <w:rFonts w:ascii="Times New Roman" w:hAnsi="Times New Roman" w:cs="Times New Roman"/>
          <w:sz w:val="24"/>
        </w:rPr>
        <w:t xml:space="preserve">Scoping studies make use of an efficient, axisymmetric </w:t>
      </w:r>
      <w:r w:rsidR="00C26475" w:rsidRPr="00C26475">
        <w:rPr>
          <w:rFonts w:ascii="Times New Roman" w:hAnsi="Times New Roman" w:cs="Times New Roman"/>
          <w:sz w:val="24"/>
        </w:rPr>
        <w:t xml:space="preserve">structural </w:t>
      </w:r>
      <w:r>
        <w:rPr>
          <w:rFonts w:ascii="Times New Roman" w:hAnsi="Times New Roman" w:cs="Times New Roman"/>
          <w:sz w:val="24"/>
        </w:rPr>
        <w:t>model</w:t>
      </w:r>
      <w:r w:rsidR="003A732B">
        <w:rPr>
          <w:rFonts w:ascii="Times New Roman" w:hAnsi="Times New Roman" w:cs="Times New Roman"/>
          <w:sz w:val="24"/>
        </w:rPr>
        <w:t xml:space="preserve"> with smeared wind pack (WP)</w:t>
      </w:r>
      <w:r w:rsidR="002C0B64">
        <w:rPr>
          <w:rFonts w:ascii="Times New Roman" w:hAnsi="Times New Roman" w:cs="Times New Roman"/>
          <w:sz w:val="24"/>
        </w:rPr>
        <w:t xml:space="preserve"> properties</w:t>
      </w:r>
      <w:r>
        <w:rPr>
          <w:rFonts w:ascii="Times New Roman" w:hAnsi="Times New Roman" w:cs="Times New Roman"/>
          <w:sz w:val="24"/>
        </w:rPr>
        <w:t xml:space="preserve">, in which </w:t>
      </w:r>
      <w:r w:rsidR="002C0B64">
        <w:rPr>
          <w:rFonts w:ascii="Times New Roman" w:hAnsi="Times New Roman" w:cs="Times New Roman"/>
          <w:sz w:val="24"/>
        </w:rPr>
        <w:t>hundred</w:t>
      </w:r>
      <w:r>
        <w:rPr>
          <w:rFonts w:ascii="Times New Roman" w:hAnsi="Times New Roman" w:cs="Times New Roman"/>
          <w:sz w:val="24"/>
        </w:rPr>
        <w:t xml:space="preserve">s of equilibria are evaluated based on </w:t>
      </w:r>
      <w:r w:rsidR="003A732B">
        <w:rPr>
          <w:rFonts w:ascii="Times New Roman" w:hAnsi="Times New Roman" w:cs="Times New Roman"/>
          <w:sz w:val="24"/>
        </w:rPr>
        <w:t>c</w:t>
      </w:r>
      <w:r>
        <w:rPr>
          <w:rFonts w:ascii="Times New Roman" w:hAnsi="Times New Roman" w:cs="Times New Roman"/>
          <w:sz w:val="24"/>
        </w:rPr>
        <w:t xml:space="preserve">oil </w:t>
      </w:r>
      <w:r w:rsidR="003A732B">
        <w:rPr>
          <w:rFonts w:ascii="Times New Roman" w:hAnsi="Times New Roman" w:cs="Times New Roman"/>
          <w:sz w:val="24"/>
        </w:rPr>
        <w:t xml:space="preserve">and </w:t>
      </w:r>
      <w:r w:rsidR="002C0B64">
        <w:rPr>
          <w:rFonts w:ascii="Times New Roman" w:hAnsi="Times New Roman" w:cs="Times New Roman"/>
          <w:sz w:val="24"/>
        </w:rPr>
        <w:t xml:space="preserve">support structure </w:t>
      </w:r>
      <w:r>
        <w:rPr>
          <w:rFonts w:ascii="Times New Roman" w:hAnsi="Times New Roman" w:cs="Times New Roman"/>
          <w:sz w:val="24"/>
        </w:rPr>
        <w:t>stress levels</w:t>
      </w:r>
      <w:r w:rsidR="00C26475" w:rsidRPr="00C26475">
        <w:rPr>
          <w:rFonts w:ascii="Times New Roman" w:hAnsi="Times New Roman" w:cs="Times New Roman"/>
          <w:sz w:val="24"/>
        </w:rPr>
        <w:t>.</w:t>
      </w:r>
      <w:r>
        <w:rPr>
          <w:rFonts w:ascii="Times New Roman" w:hAnsi="Times New Roman" w:cs="Times New Roman"/>
          <w:sz w:val="24"/>
        </w:rPr>
        <w:t xml:space="preserve"> </w:t>
      </w:r>
      <w:r w:rsidR="003A732B">
        <w:rPr>
          <w:rFonts w:ascii="Times New Roman" w:hAnsi="Times New Roman" w:cs="Times New Roman"/>
          <w:sz w:val="24"/>
        </w:rPr>
        <w:t xml:space="preserve">Another </w:t>
      </w:r>
      <w:r>
        <w:rPr>
          <w:rFonts w:ascii="Times New Roman" w:hAnsi="Times New Roman" w:cs="Times New Roman"/>
          <w:sz w:val="24"/>
        </w:rPr>
        <w:t xml:space="preserve">screening </w:t>
      </w:r>
      <w:r w:rsidR="003A732B">
        <w:rPr>
          <w:rFonts w:ascii="Times New Roman" w:hAnsi="Times New Roman" w:cs="Times New Roman"/>
          <w:sz w:val="24"/>
        </w:rPr>
        <w:t>technique is employed to find a few of the most critical operating conditions which produce the largest radial or vertical load on coils and groups of coils. As a result of these scoping studies, only a hand full of operating currents emerge as worthy of refined analysis with detaile</w:t>
      </w:r>
      <w:r w:rsidR="002C0B64">
        <w:rPr>
          <w:rFonts w:ascii="Times New Roman" w:hAnsi="Times New Roman" w:cs="Times New Roman"/>
          <w:sz w:val="24"/>
        </w:rPr>
        <w:t>d 2D WP models or 3D structures</w:t>
      </w:r>
      <w:r w:rsidR="00E165CE">
        <w:rPr>
          <w:rFonts w:ascii="Times New Roman" w:hAnsi="Times New Roman" w:cs="Times New Roman"/>
          <w:sz w:val="24"/>
        </w:rPr>
        <w:t>.</w:t>
      </w:r>
    </w:p>
    <w:p w:rsidR="003A732B" w:rsidRDefault="003A732B" w:rsidP="00C26475">
      <w:pPr>
        <w:pStyle w:val="PlainText"/>
        <w:jc w:val="both"/>
        <w:rPr>
          <w:rFonts w:ascii="Times New Roman" w:hAnsi="Times New Roman" w:cs="Times New Roman"/>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6B42C5" w:rsidTr="00A81A68">
        <w:trPr>
          <w:jc w:val="center"/>
        </w:trPr>
        <w:tc>
          <w:tcPr>
            <w:tcW w:w="5148" w:type="dxa"/>
          </w:tcPr>
          <w:p w:rsidR="006B42C5" w:rsidRDefault="002C0B64" w:rsidP="00BD605D">
            <w:pPr>
              <w:pStyle w:val="PlainText"/>
              <w:jc w:val="right"/>
              <w:rPr>
                <w:rFonts w:ascii="Times New Roman" w:hAnsi="Times New Roman" w:cs="Times New Roman"/>
                <w:sz w:val="24"/>
              </w:rPr>
            </w:pPr>
            <w:r>
              <w:rPr>
                <w:noProof/>
              </w:rPr>
              <w:drawing>
                <wp:inline distT="0" distB="0" distL="0" distR="0">
                  <wp:extent cx="2829749" cy="3001108"/>
                  <wp:effectExtent l="0" t="0" r="8890" b="889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6667" t="12666" r="34999" b="5333"/>
                          <a:stretch>
                            <a:fillRect/>
                          </a:stretch>
                        </pic:blipFill>
                        <pic:spPr bwMode="auto">
                          <a:xfrm>
                            <a:off x="0" y="0"/>
                            <a:ext cx="2829249" cy="3000578"/>
                          </a:xfrm>
                          <a:prstGeom prst="rect">
                            <a:avLst/>
                          </a:prstGeom>
                          <a:noFill/>
                          <a:ln>
                            <a:noFill/>
                          </a:ln>
                          <a:effectLst/>
                          <a:extLst/>
                        </pic:spPr>
                      </pic:pic>
                    </a:graphicData>
                  </a:graphic>
                </wp:inline>
              </w:drawing>
            </w:r>
          </w:p>
        </w:tc>
        <w:tc>
          <w:tcPr>
            <w:tcW w:w="5148" w:type="dxa"/>
          </w:tcPr>
          <w:p w:rsidR="006B42C5" w:rsidRDefault="002C0B64" w:rsidP="00BD605D">
            <w:pPr>
              <w:pStyle w:val="PlainText"/>
              <w:rPr>
                <w:rFonts w:ascii="Times New Roman" w:hAnsi="Times New Roman" w:cs="Times New Roman"/>
                <w:sz w:val="24"/>
              </w:rPr>
            </w:pPr>
            <w:r>
              <w:rPr>
                <w:noProof/>
              </w:rPr>
              <w:drawing>
                <wp:inline distT="0" distB="0" distL="0" distR="0">
                  <wp:extent cx="2262554" cy="3007891"/>
                  <wp:effectExtent l="0" t="0" r="4445" b="254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25000" t="16667" r="40834" b="10667"/>
                          <a:stretch>
                            <a:fillRect/>
                          </a:stretch>
                        </pic:blipFill>
                        <pic:spPr bwMode="auto">
                          <a:xfrm>
                            <a:off x="0" y="0"/>
                            <a:ext cx="2276485" cy="3026411"/>
                          </a:xfrm>
                          <a:prstGeom prst="rect">
                            <a:avLst/>
                          </a:prstGeom>
                          <a:noFill/>
                          <a:ln>
                            <a:noFill/>
                          </a:ln>
                          <a:effectLst/>
                          <a:extLst/>
                        </pic:spPr>
                      </pic:pic>
                    </a:graphicData>
                  </a:graphic>
                </wp:inline>
              </w:drawing>
            </w:r>
          </w:p>
        </w:tc>
      </w:tr>
    </w:tbl>
    <w:p w:rsidR="00A81A68" w:rsidRDefault="00A81A68" w:rsidP="006B42C5">
      <w:pPr>
        <w:pStyle w:val="PlainText"/>
        <w:jc w:val="center"/>
        <w:rPr>
          <w:rFonts w:ascii="Times New Roman" w:hAnsi="Times New Roman" w:cs="Times New Roman"/>
          <w:sz w:val="24"/>
        </w:rPr>
      </w:pPr>
    </w:p>
    <w:p w:rsidR="009E460B" w:rsidRDefault="00207E49" w:rsidP="009E460B">
      <w:pPr>
        <w:pStyle w:val="PlainText"/>
        <w:jc w:val="center"/>
        <w:rPr>
          <w:rFonts w:ascii="Times New Roman" w:hAnsi="Times New Roman" w:cs="Times New Roman"/>
          <w:sz w:val="24"/>
        </w:rPr>
      </w:pPr>
      <w:r>
        <w:rPr>
          <w:rFonts w:ascii="Times New Roman" w:hAnsi="Times New Roman" w:cs="Times New Roman"/>
          <w:sz w:val="24"/>
        </w:rPr>
        <w:t xml:space="preserve">Fig. 2.0-1 </w:t>
      </w:r>
      <w:r w:rsidR="006B42C5">
        <w:rPr>
          <w:rFonts w:ascii="Times New Roman" w:hAnsi="Times New Roman" w:cs="Times New Roman"/>
          <w:sz w:val="24"/>
        </w:rPr>
        <w:t>Close-Up</w:t>
      </w:r>
      <w:r w:rsidR="00A81A68">
        <w:rPr>
          <w:rFonts w:ascii="Times New Roman" w:hAnsi="Times New Roman" w:cs="Times New Roman"/>
          <w:sz w:val="24"/>
        </w:rPr>
        <w:t>s</w:t>
      </w:r>
      <w:r w:rsidR="006B42C5">
        <w:rPr>
          <w:rFonts w:ascii="Times New Roman" w:hAnsi="Times New Roman" w:cs="Times New Roman"/>
          <w:sz w:val="24"/>
        </w:rPr>
        <w:t xml:space="preserve"> of </w:t>
      </w:r>
      <w:r w:rsidR="00A81A68">
        <w:rPr>
          <w:rFonts w:ascii="Times New Roman" w:hAnsi="Times New Roman" w:cs="Times New Roman"/>
          <w:sz w:val="24"/>
        </w:rPr>
        <w:t xml:space="preserve">Upper </w:t>
      </w:r>
      <w:r w:rsidR="002C0B64">
        <w:rPr>
          <w:rFonts w:ascii="Times New Roman" w:hAnsi="Times New Roman" w:cs="Times New Roman"/>
          <w:sz w:val="24"/>
        </w:rPr>
        <w:t xml:space="preserve">and Lower </w:t>
      </w:r>
      <w:r w:rsidR="00A81A68">
        <w:rPr>
          <w:rFonts w:ascii="Times New Roman" w:hAnsi="Times New Roman" w:cs="Times New Roman"/>
          <w:sz w:val="24"/>
        </w:rPr>
        <w:t>Inner PF coils, including</w:t>
      </w:r>
      <w:r w:rsidR="006B42C5">
        <w:rPr>
          <w:rFonts w:ascii="Times New Roman" w:hAnsi="Times New Roman" w:cs="Times New Roman"/>
          <w:sz w:val="24"/>
        </w:rPr>
        <w:t xml:space="preserve"> Gusseted Shell Support</w:t>
      </w:r>
    </w:p>
    <w:p w:rsidR="007C4464" w:rsidRPr="009E460B" w:rsidRDefault="00207E49" w:rsidP="009E460B">
      <w:pPr>
        <w:pStyle w:val="PlainText"/>
        <w:rPr>
          <w:rFonts w:ascii="Times New Roman" w:hAnsi="Times New Roman" w:cs="Times New Roman"/>
          <w:sz w:val="24"/>
        </w:rPr>
      </w:pPr>
      <w:r>
        <w:rPr>
          <w:b/>
          <w:sz w:val="28"/>
        </w:rPr>
        <w:br w:type="page"/>
      </w:r>
      <w:r w:rsidR="00F57615" w:rsidRPr="009E460B">
        <w:rPr>
          <w:rFonts w:ascii="Times New Roman" w:hAnsi="Times New Roman" w:cs="Times New Roman"/>
          <w:b/>
          <w:sz w:val="28"/>
        </w:rPr>
        <w:lastRenderedPageBreak/>
        <w:t xml:space="preserve">3.0 </w:t>
      </w:r>
      <w:r w:rsidR="007C4464" w:rsidRPr="009E460B">
        <w:rPr>
          <w:rFonts w:ascii="Times New Roman" w:hAnsi="Times New Roman" w:cs="Times New Roman"/>
          <w:b/>
          <w:sz w:val="28"/>
        </w:rPr>
        <w:t>Assumptions</w:t>
      </w:r>
    </w:p>
    <w:p w:rsidR="007C4464" w:rsidRDefault="007C4464" w:rsidP="007C4464">
      <w:pPr>
        <w:pStyle w:val="PlainText"/>
        <w:jc w:val="both"/>
        <w:rPr>
          <w:rFonts w:ascii="Times New Roman" w:hAnsi="Times New Roman" w:cs="Times New Roman"/>
          <w:b/>
          <w:sz w:val="24"/>
        </w:rPr>
      </w:pPr>
    </w:p>
    <w:p w:rsidR="007C4464" w:rsidRDefault="00FE5FB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 xml:space="preserve">Vacuum pressure impregnated (VPI) coils </w:t>
      </w:r>
      <w:r w:rsidR="00BD605D">
        <w:rPr>
          <w:rFonts w:ascii="Times New Roman" w:hAnsi="Times New Roman" w:cs="Times New Roman"/>
          <w:sz w:val="24"/>
        </w:rPr>
        <w:t xml:space="preserve">behave </w:t>
      </w:r>
      <w:r>
        <w:rPr>
          <w:rFonts w:ascii="Times New Roman" w:hAnsi="Times New Roman" w:cs="Times New Roman"/>
          <w:sz w:val="24"/>
        </w:rPr>
        <w:t>a</w:t>
      </w:r>
      <w:r w:rsidR="00BD605D">
        <w:rPr>
          <w:rFonts w:ascii="Times New Roman" w:hAnsi="Times New Roman" w:cs="Times New Roman"/>
          <w:sz w:val="24"/>
        </w:rPr>
        <w:t>s</w:t>
      </w:r>
      <w:r>
        <w:rPr>
          <w:rFonts w:ascii="Times New Roman" w:hAnsi="Times New Roman" w:cs="Times New Roman"/>
          <w:sz w:val="24"/>
        </w:rPr>
        <w:t xml:space="preserve"> bonded monolith</w:t>
      </w:r>
      <w:r w:rsidR="00BD605D">
        <w:rPr>
          <w:rFonts w:ascii="Times New Roman" w:hAnsi="Times New Roman" w:cs="Times New Roman"/>
          <w:sz w:val="24"/>
        </w:rPr>
        <w:t>s</w:t>
      </w:r>
      <w:r>
        <w:rPr>
          <w:rFonts w:ascii="Times New Roman" w:hAnsi="Times New Roman" w:cs="Times New Roman"/>
          <w:sz w:val="24"/>
        </w:rPr>
        <w:t xml:space="preserve"> and do not experience significant </w:t>
      </w:r>
      <w:r w:rsidR="00BD605D">
        <w:rPr>
          <w:rFonts w:ascii="Times New Roman" w:hAnsi="Times New Roman" w:cs="Times New Roman"/>
          <w:sz w:val="24"/>
        </w:rPr>
        <w:t>conductor-</w:t>
      </w:r>
      <w:r>
        <w:rPr>
          <w:rFonts w:ascii="Times New Roman" w:hAnsi="Times New Roman" w:cs="Times New Roman"/>
          <w:sz w:val="24"/>
        </w:rPr>
        <w:t>epoxy bond degradation which would change the</w:t>
      </w:r>
      <w:r w:rsidR="00BD605D">
        <w:rPr>
          <w:rFonts w:ascii="Times New Roman" w:hAnsi="Times New Roman" w:cs="Times New Roman"/>
          <w:sz w:val="24"/>
        </w:rPr>
        <w:t>ir</w:t>
      </w:r>
      <w:r>
        <w:rPr>
          <w:rFonts w:ascii="Times New Roman" w:hAnsi="Times New Roman" w:cs="Times New Roman"/>
          <w:sz w:val="24"/>
        </w:rPr>
        <w:t xml:space="preserve"> st</w:t>
      </w:r>
      <w:r w:rsidR="00BD605D">
        <w:rPr>
          <w:rFonts w:ascii="Times New Roman" w:hAnsi="Times New Roman" w:cs="Times New Roman"/>
          <w:sz w:val="24"/>
        </w:rPr>
        <w:t>ructural characteristics</w:t>
      </w:r>
      <w:r>
        <w:rPr>
          <w:rFonts w:ascii="Times New Roman" w:hAnsi="Times New Roman" w:cs="Times New Roman"/>
          <w:sz w:val="24"/>
        </w:rPr>
        <w:t>.</w:t>
      </w:r>
    </w:p>
    <w:p w:rsidR="00BD605D" w:rsidRDefault="00BD605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Structural elements are joined by full-penetration welds except where explicitly modeled as fillets.</w:t>
      </w:r>
    </w:p>
    <w:p w:rsidR="00BD605D" w:rsidRDefault="00BD605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Bolted flanges are sufficiently preloaded to preclude opening/separation during coil operation.</w:t>
      </w:r>
    </w:p>
    <w:p w:rsidR="00FE5FBD" w:rsidRDefault="00464FD5"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Plasma currents are modeled as a constant current density over the idealized “shaped” or “circular” cross-sections.</w:t>
      </w:r>
    </w:p>
    <w:p w:rsidR="00161298" w:rsidRPr="00161298" w:rsidRDefault="00161298" w:rsidP="00161298">
      <w:pPr>
        <w:pStyle w:val="ListParagraph"/>
        <w:numPr>
          <w:ilvl w:val="0"/>
          <w:numId w:val="6"/>
        </w:numPr>
        <w:rPr>
          <w:szCs w:val="20"/>
        </w:rPr>
      </w:pPr>
      <w:r w:rsidRPr="00161298">
        <w:rPr>
          <w:szCs w:val="20"/>
        </w:rPr>
        <w:t>Cool-down from the potting cure temperature produces stresses which are benign (single-cycle, secondary) compared with the operating loads.</w:t>
      </w:r>
    </w:p>
    <w:p w:rsidR="00161298" w:rsidRDefault="00161298" w:rsidP="00FE5FBD">
      <w:pPr>
        <w:pStyle w:val="PlainText"/>
        <w:numPr>
          <w:ilvl w:val="0"/>
          <w:numId w:val="6"/>
        </w:numPr>
        <w:jc w:val="both"/>
        <w:rPr>
          <w:rFonts w:ascii="Times New Roman" w:hAnsi="Times New Roman" w:cs="Times New Roman"/>
          <w:sz w:val="24"/>
        </w:rPr>
      </w:pPr>
    </w:p>
    <w:p w:rsidR="0038519C" w:rsidRPr="00D404F8" w:rsidRDefault="0038519C" w:rsidP="009E460B">
      <w:pPr>
        <w:pStyle w:val="PlainText"/>
        <w:jc w:val="both"/>
        <w:rPr>
          <w:rFonts w:ascii="Times New Roman" w:hAnsi="Times New Roman" w:cs="Times New Roman"/>
          <w:sz w:val="24"/>
        </w:rPr>
      </w:pPr>
    </w:p>
    <w:p w:rsidR="00207E49" w:rsidRDefault="00207E49">
      <w:pPr>
        <w:spacing w:after="200" w:line="276" w:lineRule="auto"/>
        <w:rPr>
          <w:b/>
          <w:sz w:val="28"/>
          <w:szCs w:val="20"/>
        </w:rPr>
      </w:pPr>
      <w:r>
        <w:rPr>
          <w:b/>
          <w:sz w:val="28"/>
        </w:rPr>
        <w:br w:type="page"/>
      </w:r>
    </w:p>
    <w:p w:rsidR="007C4464" w:rsidRPr="00F57615" w:rsidRDefault="00F57615" w:rsidP="007C4464">
      <w:pPr>
        <w:pStyle w:val="PlainText"/>
        <w:jc w:val="both"/>
        <w:rPr>
          <w:rFonts w:ascii="Times New Roman" w:hAnsi="Times New Roman" w:cs="Times New Roman"/>
          <w:b/>
          <w:sz w:val="28"/>
        </w:rPr>
      </w:pPr>
      <w:r w:rsidRPr="00F57615">
        <w:rPr>
          <w:rFonts w:ascii="Times New Roman" w:hAnsi="Times New Roman" w:cs="Times New Roman"/>
          <w:b/>
          <w:sz w:val="28"/>
        </w:rPr>
        <w:lastRenderedPageBreak/>
        <w:t xml:space="preserve">4.0 </w:t>
      </w:r>
      <w:r w:rsidR="00C66581" w:rsidRPr="00F57615">
        <w:rPr>
          <w:rFonts w:ascii="Times New Roman" w:hAnsi="Times New Roman" w:cs="Times New Roman"/>
          <w:b/>
          <w:sz w:val="28"/>
        </w:rPr>
        <w:t>Analysis</w:t>
      </w:r>
    </w:p>
    <w:p w:rsidR="00C66581" w:rsidRDefault="00C66581" w:rsidP="007C4464">
      <w:pPr>
        <w:pStyle w:val="PlainText"/>
        <w:jc w:val="both"/>
        <w:rPr>
          <w:rFonts w:ascii="Times New Roman" w:hAnsi="Times New Roman" w:cs="Times New Roman"/>
          <w:b/>
          <w:sz w:val="24"/>
        </w:rPr>
      </w:pPr>
    </w:p>
    <w:p w:rsidR="00267971" w:rsidRDefault="00C66581" w:rsidP="00C66581">
      <w:pPr>
        <w:jc w:val="both"/>
        <w:rPr>
          <w:color w:val="000000" w:themeColor="text1"/>
        </w:rPr>
      </w:pPr>
      <w:r>
        <w:rPr>
          <w:color w:val="000000" w:themeColor="text1"/>
        </w:rPr>
        <w:t xml:space="preserve">A </w:t>
      </w:r>
      <w:r w:rsidR="00464FD5">
        <w:rPr>
          <w:color w:val="000000" w:themeColor="text1"/>
        </w:rPr>
        <w:t xml:space="preserve">parametric, </w:t>
      </w:r>
      <w:r>
        <w:rPr>
          <w:color w:val="000000" w:themeColor="text1"/>
        </w:rPr>
        <w:t xml:space="preserve">2D ANSYS EM model of the PF coil system is developed as shown in Fig. </w:t>
      </w:r>
      <w:r w:rsidR="00464FD5">
        <w:rPr>
          <w:color w:val="000000" w:themeColor="text1"/>
        </w:rPr>
        <w:t>4</w:t>
      </w:r>
      <w:r>
        <w:rPr>
          <w:color w:val="000000" w:themeColor="text1"/>
        </w:rPr>
        <w:t>.0-</w:t>
      </w:r>
      <w:r w:rsidR="00464FD5">
        <w:rPr>
          <w:color w:val="000000" w:themeColor="text1"/>
        </w:rPr>
        <w:t>1</w:t>
      </w:r>
      <w:r>
        <w:rPr>
          <w:color w:val="000000" w:themeColor="text1"/>
        </w:rPr>
        <w:t xml:space="preserve">. </w:t>
      </w:r>
      <w:r w:rsidR="00464FD5">
        <w:rPr>
          <w:color w:val="000000" w:themeColor="text1"/>
        </w:rPr>
        <w:t>Coil c</w:t>
      </w:r>
      <w:r>
        <w:rPr>
          <w:color w:val="000000" w:themeColor="text1"/>
        </w:rPr>
        <w:t xml:space="preserve">urrents </w:t>
      </w:r>
      <w:r w:rsidR="00464FD5">
        <w:rPr>
          <w:color w:val="000000" w:themeColor="text1"/>
        </w:rPr>
        <w:t xml:space="preserve">can either be </w:t>
      </w:r>
      <w:r>
        <w:rPr>
          <w:color w:val="000000" w:themeColor="text1"/>
        </w:rPr>
        <w:t xml:space="preserve">applied to discrete conductors </w:t>
      </w:r>
      <w:r w:rsidR="0038519C">
        <w:rPr>
          <w:color w:val="000000" w:themeColor="text1"/>
        </w:rPr>
        <w:t xml:space="preserve">(not discernible on this scale) </w:t>
      </w:r>
      <w:r w:rsidR="00464FD5">
        <w:rPr>
          <w:color w:val="000000" w:themeColor="text1"/>
        </w:rPr>
        <w:t>or smeared winding packs</w:t>
      </w:r>
      <w:r>
        <w:rPr>
          <w:color w:val="000000" w:themeColor="text1"/>
        </w:rPr>
        <w:t xml:space="preserve">. </w:t>
      </w:r>
      <w:r w:rsidR="0038519C">
        <w:rPr>
          <w:color w:val="000000" w:themeColor="text1"/>
        </w:rPr>
        <w:t xml:space="preserve">An input parameter allow for defining the plasma cross-section as either </w:t>
      </w:r>
      <w:r w:rsidR="00464FD5" w:rsidRPr="007A3C59">
        <w:rPr>
          <w:i/>
          <w:color w:val="000000" w:themeColor="text1"/>
        </w:rPr>
        <w:t>shaped</w:t>
      </w:r>
      <w:r w:rsidR="00464FD5">
        <w:rPr>
          <w:color w:val="000000" w:themeColor="text1"/>
        </w:rPr>
        <w:t xml:space="preserve"> </w:t>
      </w:r>
      <w:r w:rsidR="0038519C" w:rsidRPr="0038519C">
        <w:rPr>
          <w:color w:val="000000" w:themeColor="text1"/>
        </w:rPr>
        <w:t>(</w:t>
      </w:r>
      <w:r w:rsidR="0038519C">
        <w:rPr>
          <w:color w:val="000000" w:themeColor="text1"/>
        </w:rPr>
        <w:t xml:space="preserve">geometric </w:t>
      </w:r>
      <w:r w:rsidR="0038519C" w:rsidRPr="0038519C">
        <w:rPr>
          <w:color w:val="000000" w:themeColor="text1"/>
        </w:rPr>
        <w:t xml:space="preserve">parameters listed in title) </w:t>
      </w:r>
      <w:r w:rsidR="00464FD5">
        <w:rPr>
          <w:color w:val="000000" w:themeColor="text1"/>
        </w:rPr>
        <w:t xml:space="preserve">or </w:t>
      </w:r>
      <w:r w:rsidR="00464FD5" w:rsidRPr="007A3C59">
        <w:rPr>
          <w:i/>
          <w:color w:val="000000" w:themeColor="text1"/>
        </w:rPr>
        <w:t>circular</w:t>
      </w:r>
      <w:r w:rsidR="00464FD5">
        <w:rPr>
          <w:color w:val="000000" w:themeColor="text1"/>
        </w:rPr>
        <w:t xml:space="preserve"> </w:t>
      </w:r>
      <w:r w:rsidR="0038519C" w:rsidRPr="0038519C">
        <w:rPr>
          <w:color w:val="000000" w:themeColor="text1"/>
        </w:rPr>
        <w:t>(</w:t>
      </w:r>
      <w:r w:rsidR="0038519C" w:rsidRPr="0038519C">
        <w:rPr>
          <w:rFonts w:ascii="Symbol" w:hAnsi="Symbol"/>
          <w:color w:val="000000" w:themeColor="text1"/>
        </w:rPr>
        <w:t></w:t>
      </w:r>
      <w:r w:rsidR="0038519C" w:rsidRPr="0038519C">
        <w:rPr>
          <w:color w:val="000000" w:themeColor="text1"/>
        </w:rPr>
        <w:t xml:space="preserve">=0, </w:t>
      </w:r>
      <w:r w:rsidR="0038519C" w:rsidRPr="0038519C">
        <w:rPr>
          <w:rFonts w:ascii="Symbol" w:hAnsi="Symbol"/>
          <w:color w:val="000000" w:themeColor="text1"/>
        </w:rPr>
        <w:t></w:t>
      </w:r>
      <w:r w:rsidR="0038519C" w:rsidRPr="0038519C">
        <w:rPr>
          <w:color w:val="000000" w:themeColor="text1"/>
        </w:rPr>
        <w:t>=1)</w:t>
      </w:r>
      <w:r w:rsidR="00464FD5">
        <w:rPr>
          <w:color w:val="000000" w:themeColor="text1"/>
        </w:rPr>
        <w:t xml:space="preserve">. </w:t>
      </w:r>
    </w:p>
    <w:p w:rsidR="00267971" w:rsidRDefault="00267971" w:rsidP="00C66581">
      <w:pPr>
        <w:jc w:val="both"/>
        <w:rPr>
          <w:color w:val="000000" w:themeColor="text1"/>
        </w:rPr>
      </w:pPr>
    </w:p>
    <w:p w:rsidR="00C66581" w:rsidRDefault="00267971" w:rsidP="00C66581">
      <w:pPr>
        <w:jc w:val="both"/>
        <w:rPr>
          <w:color w:val="000000" w:themeColor="text1"/>
        </w:rPr>
      </w:pPr>
      <w:r w:rsidRPr="00267971">
        <w:rPr>
          <w:color w:val="000000" w:themeColor="text1"/>
        </w:rPr>
        <w:t>The design space is extensive: (96) equilibria operating points for (5) different plasma conditions</w:t>
      </w:r>
      <w:r>
        <w:rPr>
          <w:color w:val="000000" w:themeColor="text1"/>
        </w:rPr>
        <w:t>.</w:t>
      </w:r>
      <w:r w:rsidRPr="00267971">
        <w:rPr>
          <w:color w:val="000000" w:themeColor="text1"/>
        </w:rPr>
        <w:t xml:space="preserve"> </w:t>
      </w:r>
      <w:r w:rsidR="00464FD5">
        <w:rPr>
          <w:color w:val="000000" w:themeColor="text1"/>
        </w:rPr>
        <w:t xml:space="preserve">EM </w:t>
      </w:r>
      <w:r w:rsidR="0038519C">
        <w:rPr>
          <w:color w:val="000000" w:themeColor="text1"/>
        </w:rPr>
        <w:t xml:space="preserve">fields and </w:t>
      </w:r>
      <w:r w:rsidR="00464FD5">
        <w:rPr>
          <w:color w:val="000000" w:themeColor="text1"/>
        </w:rPr>
        <w:t>f</w:t>
      </w:r>
      <w:r w:rsidR="00C66581">
        <w:rPr>
          <w:color w:val="000000" w:themeColor="text1"/>
        </w:rPr>
        <w:t xml:space="preserve">orces are calculated for each </w:t>
      </w:r>
      <w:r w:rsidR="0038519C">
        <w:rPr>
          <w:color w:val="000000" w:themeColor="text1"/>
        </w:rPr>
        <w:t xml:space="preserve">of the 96 </w:t>
      </w:r>
      <w:r w:rsidR="00C66581">
        <w:rPr>
          <w:color w:val="000000" w:themeColor="text1"/>
        </w:rPr>
        <w:t>equilibria current set</w:t>
      </w:r>
      <w:r w:rsidR="0038519C">
        <w:rPr>
          <w:color w:val="000000" w:themeColor="text1"/>
        </w:rPr>
        <w:t xml:space="preserve">s and five plasma conditions. </w:t>
      </w:r>
      <w:r w:rsidR="00096F47">
        <w:rPr>
          <w:color w:val="000000" w:themeColor="text1"/>
        </w:rPr>
        <w:t xml:space="preserve">Net coil forces </w:t>
      </w:r>
      <w:r w:rsidR="00527EAF">
        <w:rPr>
          <w:color w:val="000000" w:themeColor="text1"/>
        </w:rPr>
        <w:t xml:space="preserve">are spot checked with </w:t>
      </w:r>
      <w:r w:rsidR="007A3C59">
        <w:rPr>
          <w:color w:val="000000" w:themeColor="text1"/>
        </w:rPr>
        <w:t>other</w:t>
      </w:r>
      <w:r w:rsidR="00527EAF">
        <w:rPr>
          <w:color w:val="000000" w:themeColor="text1"/>
        </w:rPr>
        <w:t xml:space="preserve"> </w:t>
      </w:r>
      <w:r w:rsidR="007A3C59">
        <w:rPr>
          <w:color w:val="000000" w:themeColor="text1"/>
        </w:rPr>
        <w:t xml:space="preserve">project </w:t>
      </w:r>
      <w:r w:rsidR="00527EAF">
        <w:rPr>
          <w:color w:val="000000" w:themeColor="text1"/>
        </w:rPr>
        <w:t>force</w:t>
      </w:r>
      <w:r w:rsidR="007A3C59">
        <w:rPr>
          <w:color w:val="000000" w:themeColor="text1"/>
        </w:rPr>
        <w:t xml:space="preserve"> calculation</w:t>
      </w:r>
      <w:r w:rsidR="00527EAF">
        <w:rPr>
          <w:color w:val="000000" w:themeColor="text1"/>
        </w:rPr>
        <w:t xml:space="preserve">s. </w:t>
      </w:r>
      <w:r w:rsidR="0038519C">
        <w:rPr>
          <w:color w:val="000000" w:themeColor="text1"/>
        </w:rPr>
        <w:t xml:space="preserve">Sample </w:t>
      </w:r>
      <w:r w:rsidR="00527EAF">
        <w:rPr>
          <w:color w:val="000000" w:themeColor="text1"/>
        </w:rPr>
        <w:t xml:space="preserve">field </w:t>
      </w:r>
      <w:r w:rsidR="0038519C">
        <w:rPr>
          <w:color w:val="000000" w:themeColor="text1"/>
        </w:rPr>
        <w:t>results are shown in Fig. 4.0-2</w:t>
      </w:r>
      <w:r w:rsidR="00527EAF">
        <w:rPr>
          <w:color w:val="000000" w:themeColor="text1"/>
        </w:rPr>
        <w:t xml:space="preserve"> where the inner PF coils are modeled as discret</w:t>
      </w:r>
      <w:r w:rsidR="007A3C59">
        <w:rPr>
          <w:color w:val="000000" w:themeColor="text1"/>
        </w:rPr>
        <w:t xml:space="preserve">e conductors and the plasma is </w:t>
      </w:r>
      <w:r w:rsidR="00527EAF" w:rsidRPr="007A3C59">
        <w:rPr>
          <w:i/>
          <w:color w:val="000000" w:themeColor="text1"/>
        </w:rPr>
        <w:t>shaped</w:t>
      </w:r>
      <w:r w:rsidR="00527EAF">
        <w:rPr>
          <w:color w:val="000000" w:themeColor="text1"/>
        </w:rPr>
        <w:t>.</w:t>
      </w:r>
      <w:r w:rsidR="0038519C">
        <w:rPr>
          <w:color w:val="000000" w:themeColor="text1"/>
        </w:rPr>
        <w:t xml:space="preserve"> </w:t>
      </w:r>
    </w:p>
    <w:p w:rsidR="0038519C" w:rsidRDefault="0038519C" w:rsidP="00C66581">
      <w:pPr>
        <w:jc w:val="both"/>
        <w:rPr>
          <w:color w:val="000000" w:themeColor="text1"/>
        </w:rPr>
      </w:pPr>
    </w:p>
    <w:p w:rsidR="00E030B7" w:rsidRDefault="00C66581" w:rsidP="00E030B7">
      <w:pPr>
        <w:jc w:val="both"/>
        <w:rPr>
          <w:color w:val="000000" w:themeColor="text1"/>
        </w:rPr>
      </w:pPr>
      <w:r>
        <w:rPr>
          <w:color w:val="000000" w:themeColor="text1"/>
        </w:rPr>
        <w:t>The EM model is turned into a</w:t>
      </w:r>
      <w:r w:rsidR="00527EAF">
        <w:rPr>
          <w:color w:val="000000" w:themeColor="text1"/>
        </w:rPr>
        <w:t>n</w:t>
      </w:r>
      <w:r>
        <w:rPr>
          <w:color w:val="000000" w:themeColor="text1"/>
        </w:rPr>
        <w:t xml:space="preserve"> </w:t>
      </w:r>
      <w:r w:rsidR="00527EAF">
        <w:rPr>
          <w:color w:val="000000" w:themeColor="text1"/>
        </w:rPr>
        <w:t>a</w:t>
      </w:r>
      <w:r w:rsidR="00527EAF" w:rsidRPr="00527EAF">
        <w:rPr>
          <w:color w:val="000000" w:themeColor="text1"/>
        </w:rPr>
        <w:t>xisymmetric approximation of the PF1 coil</w:t>
      </w:r>
      <w:r w:rsidR="007A3C59">
        <w:rPr>
          <w:color w:val="000000" w:themeColor="text1"/>
        </w:rPr>
        <w:t>s</w:t>
      </w:r>
      <w:r w:rsidR="00527EAF" w:rsidRPr="00527EAF">
        <w:rPr>
          <w:color w:val="000000" w:themeColor="text1"/>
        </w:rPr>
        <w:t xml:space="preserve"> </w:t>
      </w:r>
      <w:r w:rsidR="00527EAF">
        <w:rPr>
          <w:color w:val="000000" w:themeColor="text1"/>
        </w:rPr>
        <w:t xml:space="preserve">and </w:t>
      </w:r>
      <w:r w:rsidR="007A3C59">
        <w:rPr>
          <w:color w:val="000000" w:themeColor="text1"/>
        </w:rPr>
        <w:t>their</w:t>
      </w:r>
      <w:r w:rsidR="00527EAF">
        <w:rPr>
          <w:color w:val="000000" w:themeColor="text1"/>
        </w:rPr>
        <w:t xml:space="preserve"> accompanying </w:t>
      </w:r>
      <w:r w:rsidR="00527EAF" w:rsidRPr="00527EAF">
        <w:rPr>
          <w:color w:val="000000" w:themeColor="text1"/>
        </w:rPr>
        <w:t>sup</w:t>
      </w:r>
      <w:r w:rsidR="00527EAF">
        <w:rPr>
          <w:color w:val="000000" w:themeColor="text1"/>
        </w:rPr>
        <w:t>port structure</w:t>
      </w:r>
      <w:r>
        <w:rPr>
          <w:color w:val="000000" w:themeColor="text1"/>
        </w:rPr>
        <w:t xml:space="preserve">, as shown in Fig. </w:t>
      </w:r>
      <w:r w:rsidR="0038519C">
        <w:rPr>
          <w:color w:val="000000" w:themeColor="text1"/>
        </w:rPr>
        <w:t>4</w:t>
      </w:r>
      <w:r>
        <w:rPr>
          <w:color w:val="000000" w:themeColor="text1"/>
        </w:rPr>
        <w:t>.0-</w:t>
      </w:r>
      <w:r w:rsidR="00527EAF">
        <w:rPr>
          <w:color w:val="000000" w:themeColor="text1"/>
        </w:rPr>
        <w:t>3</w:t>
      </w:r>
      <w:r>
        <w:rPr>
          <w:color w:val="000000" w:themeColor="text1"/>
        </w:rPr>
        <w:t>.</w:t>
      </w:r>
    </w:p>
    <w:p w:rsidR="00E030B7" w:rsidRDefault="00C66581" w:rsidP="00E030B7">
      <w:pPr>
        <w:jc w:val="both"/>
        <w:rPr>
          <w:color w:val="000000" w:themeColor="text1"/>
        </w:rPr>
      </w:pPr>
      <w:r>
        <w:rPr>
          <w:color w:val="000000" w:themeColor="text1"/>
        </w:rPr>
        <w:t xml:space="preserve"> </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 xml:space="preserve">Detailed WPs </w:t>
      </w:r>
      <w:r>
        <w:rPr>
          <w:color w:val="000000" w:themeColor="text1"/>
        </w:rPr>
        <w:t xml:space="preserve">(including turn and ground insulation) </w:t>
      </w:r>
      <w:r w:rsidRPr="00E030B7">
        <w:rPr>
          <w:color w:val="000000" w:themeColor="text1"/>
        </w:rPr>
        <w:t>are imported from EM model</w:t>
      </w:r>
      <w:r>
        <w:rPr>
          <w:color w:val="000000" w:themeColor="text1"/>
        </w:rPr>
        <w:t>.</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 xml:space="preserve">Contact elements </w:t>
      </w:r>
      <w:r>
        <w:rPr>
          <w:color w:val="000000" w:themeColor="text1"/>
        </w:rPr>
        <w:t>between the WP and the support structure</w:t>
      </w:r>
      <w:r w:rsidRPr="00E030B7">
        <w:rPr>
          <w:color w:val="000000" w:themeColor="text1"/>
        </w:rPr>
        <w:t xml:space="preserve">d </w:t>
      </w:r>
      <w:r>
        <w:rPr>
          <w:color w:val="000000" w:themeColor="text1"/>
        </w:rPr>
        <w:t>(all</w:t>
      </w:r>
      <w:r w:rsidRPr="00E030B7">
        <w:rPr>
          <w:color w:val="000000" w:themeColor="text1"/>
        </w:rPr>
        <w:t xml:space="preserve"> </w:t>
      </w:r>
      <w:r>
        <w:rPr>
          <w:color w:val="000000" w:themeColor="text1"/>
        </w:rPr>
        <w:t>six PF1 coils)</w:t>
      </w:r>
      <w:r w:rsidRPr="00E030B7">
        <w:rPr>
          <w:color w:val="000000" w:themeColor="text1"/>
        </w:rPr>
        <w:t>.</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The lower support</w:t>
      </w:r>
      <w:r>
        <w:rPr>
          <w:color w:val="000000" w:themeColor="text1"/>
        </w:rPr>
        <w:t xml:space="preserve"> is added</w:t>
      </w:r>
      <w:r w:rsidRPr="00E030B7">
        <w:rPr>
          <w:color w:val="000000" w:themeColor="text1"/>
        </w:rPr>
        <w:t>.</w:t>
      </w:r>
    </w:p>
    <w:p w:rsidR="00E030B7" w:rsidRPr="00E030B7" w:rsidRDefault="00E030B7" w:rsidP="00E030B7">
      <w:pPr>
        <w:pStyle w:val="ListParagraph"/>
        <w:numPr>
          <w:ilvl w:val="0"/>
          <w:numId w:val="7"/>
        </w:numPr>
        <w:jc w:val="both"/>
        <w:rPr>
          <w:color w:val="000000" w:themeColor="text1"/>
        </w:rPr>
      </w:pPr>
      <w:r>
        <w:rPr>
          <w:color w:val="000000" w:themeColor="text1"/>
        </w:rPr>
        <w:t>Upper and lower</w:t>
      </w:r>
      <w:r w:rsidRPr="00E030B7">
        <w:rPr>
          <w:color w:val="000000" w:themeColor="text1"/>
        </w:rPr>
        <w:t xml:space="preserve"> PF1c </w:t>
      </w:r>
      <w:r>
        <w:rPr>
          <w:color w:val="000000" w:themeColor="text1"/>
        </w:rPr>
        <w:t>coils are</w:t>
      </w:r>
      <w:r w:rsidRPr="00E030B7">
        <w:rPr>
          <w:color w:val="000000" w:themeColor="text1"/>
        </w:rPr>
        <w:t xml:space="preserve"> supported by </w:t>
      </w:r>
      <w:r>
        <w:rPr>
          <w:color w:val="000000" w:themeColor="text1"/>
        </w:rPr>
        <w:t xml:space="preserve">a displacement </w:t>
      </w:r>
      <w:r w:rsidR="007A3C59">
        <w:rPr>
          <w:color w:val="000000" w:themeColor="text1"/>
        </w:rPr>
        <w:t>boundary condition (</w:t>
      </w:r>
      <w:r>
        <w:rPr>
          <w:color w:val="000000" w:themeColor="text1"/>
        </w:rPr>
        <w:t>BC</w:t>
      </w:r>
      <w:r w:rsidR="007A3C59">
        <w:rPr>
          <w:color w:val="000000" w:themeColor="text1"/>
        </w:rPr>
        <w:t>)</w:t>
      </w:r>
      <w:r>
        <w:rPr>
          <w:color w:val="000000" w:themeColor="text1"/>
        </w:rPr>
        <w:t xml:space="preserve"> to simulate the support of the </w:t>
      </w:r>
      <w:r w:rsidRPr="00E030B7">
        <w:rPr>
          <w:color w:val="000000" w:themeColor="text1"/>
        </w:rPr>
        <w:t>vacuum vessel (VV).</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Loads are imported from the EM results</w:t>
      </w:r>
      <w:r>
        <w:rPr>
          <w:color w:val="000000" w:themeColor="text1"/>
        </w:rPr>
        <w:t xml:space="preserve"> (</w:t>
      </w:r>
      <w:r w:rsidR="00E727A8">
        <w:rPr>
          <w:color w:val="000000" w:themeColor="text1"/>
        </w:rPr>
        <w:t xml:space="preserve">ANSYS </w:t>
      </w:r>
      <w:r w:rsidRPr="00E727A8">
        <w:rPr>
          <w:i/>
          <w:color w:val="000000" w:themeColor="text1"/>
        </w:rPr>
        <w:t>LDREAD</w:t>
      </w:r>
      <w:r w:rsidR="00E727A8">
        <w:rPr>
          <w:color w:val="000000" w:themeColor="text1"/>
        </w:rPr>
        <w:t xml:space="preserve"> command</w:t>
      </w:r>
      <w:r>
        <w:rPr>
          <w:color w:val="000000" w:themeColor="text1"/>
        </w:rPr>
        <w:t>)</w:t>
      </w:r>
      <w:r w:rsidRPr="00E030B7">
        <w:rPr>
          <w:color w:val="000000" w:themeColor="text1"/>
        </w:rPr>
        <w:t>.</w:t>
      </w:r>
    </w:p>
    <w:p w:rsidR="00E030B7" w:rsidRDefault="00E030B7" w:rsidP="00C66581">
      <w:pPr>
        <w:jc w:val="both"/>
        <w:rPr>
          <w:color w:val="000000" w:themeColor="text1"/>
        </w:rPr>
      </w:pPr>
    </w:p>
    <w:p w:rsidR="00603D57" w:rsidRDefault="00603D57" w:rsidP="00603D57">
      <w:pPr>
        <w:jc w:val="both"/>
        <w:rPr>
          <w:color w:val="000000" w:themeColor="text1"/>
        </w:rPr>
      </w:pPr>
      <w:r>
        <w:rPr>
          <w:color w:val="000000" w:themeColor="text1"/>
        </w:rPr>
        <w:t>Although the coils are nominally axisymmetric, some elements of the supporting structures are 3D. A 360° model of the PF1a and 1b upper structure and a sector model of PF1c are developed as shown in Fig. 4.0-4. Worse-case EM and thermal loads are applied and stresses from these 2D and 3D models are evaluated.</w:t>
      </w:r>
    </w:p>
    <w:p w:rsidR="00603D57" w:rsidRDefault="00603D57" w:rsidP="00603D57">
      <w:pPr>
        <w:jc w:val="both"/>
        <w:rPr>
          <w:color w:val="000000" w:themeColor="text1"/>
        </w:rPr>
      </w:pPr>
    </w:p>
    <w:p w:rsidR="00BD605D" w:rsidRDefault="00BD605D" w:rsidP="00C66581">
      <w:pPr>
        <w:jc w:val="both"/>
        <w:rPr>
          <w:color w:val="000000" w:themeColor="text1"/>
        </w:rPr>
      </w:pPr>
    </w:p>
    <w:p w:rsidR="00C66581" w:rsidRPr="00E64D4E" w:rsidRDefault="00C66581" w:rsidP="00C66581">
      <w:pPr>
        <w:jc w:val="both"/>
        <w:rPr>
          <w:color w:val="000000" w:themeColor="text1"/>
        </w:rPr>
      </w:pPr>
    </w:p>
    <w:p w:rsidR="00BD605D" w:rsidRDefault="00BD605D" w:rsidP="00C66581">
      <w:pPr>
        <w:jc w:val="both"/>
        <w:rPr>
          <w:color w:val="000000" w:themeColor="text1"/>
        </w:rPr>
      </w:pPr>
    </w:p>
    <w:tbl>
      <w:tblPr>
        <w:tblStyle w:val="TableGrid"/>
        <w:tblW w:w="0" w:type="auto"/>
        <w:tblLook w:val="04A0"/>
      </w:tblPr>
      <w:tblGrid>
        <w:gridCol w:w="5227"/>
        <w:gridCol w:w="5557"/>
      </w:tblGrid>
      <w:tr w:rsidR="00BD605D" w:rsidTr="00BD605D">
        <w:tc>
          <w:tcPr>
            <w:tcW w:w="5148" w:type="dxa"/>
          </w:tcPr>
          <w:p w:rsidR="00BD605D" w:rsidRDefault="00BD605D" w:rsidP="00C66581">
            <w:pPr>
              <w:jc w:val="both"/>
              <w:rPr>
                <w:color w:val="000000" w:themeColor="text1"/>
              </w:rPr>
            </w:pPr>
            <w:r w:rsidRPr="00BD605D">
              <w:rPr>
                <w:noProof/>
                <w:color w:val="000000" w:themeColor="text1"/>
              </w:rPr>
              <w:lastRenderedPageBreak/>
              <w:drawing>
                <wp:inline distT="0" distB="0" distL="0" distR="0">
                  <wp:extent cx="2903206" cy="5495026"/>
                  <wp:effectExtent l="133350" t="114300" r="145415" b="163195"/>
                  <wp:docPr id="9225"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5" name="Picture 9"/>
                          <pic:cNvPicPr>
                            <a:picLocks noGrp="1" noChangeAspect="1" noChangeArrowheads="1"/>
                          </pic:cNvPicPr>
                        </pic:nvPicPr>
                        <pic:blipFill>
                          <a:blip r:embed="rId14" cstate="print"/>
                          <a:srcRect l="38939" t="7560" r="26206" b="2393"/>
                          <a:stretch>
                            <a:fillRect/>
                          </a:stretch>
                        </pic:blipFill>
                        <pic:spPr bwMode="auto">
                          <a:xfrm>
                            <a:off x="0" y="0"/>
                            <a:ext cx="2901306" cy="5491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48" w:type="dxa"/>
          </w:tcPr>
          <w:p w:rsidR="00BD605D" w:rsidRDefault="00464FD5" w:rsidP="00C66581">
            <w:pPr>
              <w:jc w:val="both"/>
              <w:rPr>
                <w:color w:val="000000" w:themeColor="text1"/>
              </w:rPr>
            </w:pPr>
            <w:r>
              <w:rPr>
                <w:noProof/>
                <w:color w:val="000000" w:themeColor="text1"/>
              </w:rPr>
              <w:drawing>
                <wp:inline distT="0" distB="0" distL="0" distR="0">
                  <wp:extent cx="3391224" cy="59004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395210" cy="5907404"/>
                          </a:xfrm>
                          <a:prstGeom prst="rect">
                            <a:avLst/>
                          </a:prstGeom>
                          <a:noFill/>
                        </pic:spPr>
                      </pic:pic>
                    </a:graphicData>
                  </a:graphic>
                </wp:inline>
              </w:drawing>
            </w:r>
          </w:p>
        </w:tc>
      </w:tr>
    </w:tbl>
    <w:p w:rsidR="00BD605D" w:rsidRDefault="00BD605D" w:rsidP="00C66581">
      <w:pPr>
        <w:jc w:val="both"/>
        <w:rPr>
          <w:color w:val="000000" w:themeColor="text1"/>
        </w:rPr>
      </w:pPr>
    </w:p>
    <w:p w:rsidR="00BD605D" w:rsidRDefault="00BD605D" w:rsidP="00464FD5">
      <w:pPr>
        <w:jc w:val="center"/>
        <w:rPr>
          <w:color w:val="000000" w:themeColor="text1"/>
        </w:rPr>
      </w:pPr>
      <w:r>
        <w:rPr>
          <w:color w:val="000000" w:themeColor="text1"/>
        </w:rPr>
        <w:t xml:space="preserve">Fig. 4.0-1 </w:t>
      </w:r>
      <w:r w:rsidR="00464FD5">
        <w:rPr>
          <w:color w:val="000000" w:themeColor="text1"/>
        </w:rPr>
        <w:t>Axisymmetric Field Model of NSTX Poloidal Field Sources (OH, PF and Plasma)</w:t>
      </w:r>
    </w:p>
    <w:p w:rsidR="00464FD5" w:rsidRDefault="00464FD5" w:rsidP="00C66581">
      <w:pPr>
        <w:jc w:val="both"/>
        <w:rPr>
          <w:color w:val="000000" w:themeColor="text1"/>
        </w:rPr>
      </w:pPr>
    </w:p>
    <w:p w:rsidR="00B811D0" w:rsidRDefault="00B811D0">
      <w:pPr>
        <w:spacing w:after="200" w:line="276" w:lineRule="auto"/>
        <w:rPr>
          <w:color w:val="000000" w:themeColor="text1"/>
        </w:rPr>
      </w:pPr>
      <w:r>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7"/>
        <w:gridCol w:w="3637"/>
      </w:tblGrid>
      <w:tr w:rsidR="00B811D0" w:rsidTr="00B811D0">
        <w:tc>
          <w:tcPr>
            <w:tcW w:w="4686" w:type="dxa"/>
          </w:tcPr>
          <w:p w:rsidR="00B811D0" w:rsidRDefault="00B811D0" w:rsidP="00C66581">
            <w:pPr>
              <w:jc w:val="both"/>
              <w:rPr>
                <w:color w:val="000000" w:themeColor="text1"/>
              </w:rPr>
            </w:pPr>
            <w:r w:rsidRPr="00B811D0">
              <w:rPr>
                <w:noProof/>
                <w:color w:val="000000" w:themeColor="text1"/>
              </w:rPr>
              <w:lastRenderedPageBreak/>
              <w:drawing>
                <wp:inline distT="0" distB="0" distL="0" distR="0">
                  <wp:extent cx="3551261" cy="3528203"/>
                  <wp:effectExtent l="190500" t="190500" r="182880" b="186690"/>
                  <wp:docPr id="1024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8" name="Picture 8"/>
                          <pic:cNvPicPr>
                            <a:picLocks noGrp="1" noChangeAspect="1" noChangeArrowheads="1"/>
                          </pic:cNvPicPr>
                        </pic:nvPicPr>
                        <pic:blipFill>
                          <a:blip r:embed="rId16" cstate="print"/>
                          <a:srcRect l="2127" t="8511" r="32904" b="3362"/>
                          <a:stretch>
                            <a:fillRect/>
                          </a:stretch>
                        </pic:blipFill>
                        <pic:spPr bwMode="auto">
                          <a:xfrm>
                            <a:off x="0" y="0"/>
                            <a:ext cx="3551196" cy="3528139"/>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3456" w:type="dxa"/>
          </w:tcPr>
          <w:p w:rsidR="00B811D0" w:rsidRDefault="00B811D0" w:rsidP="00C66581">
            <w:pPr>
              <w:jc w:val="both"/>
              <w:rPr>
                <w:color w:val="000000" w:themeColor="text1"/>
              </w:rPr>
            </w:pPr>
            <w:r w:rsidRPr="00B811D0">
              <w:rPr>
                <w:noProof/>
                <w:color w:val="000000" w:themeColor="text1"/>
              </w:rPr>
              <w:drawing>
                <wp:inline distT="0" distB="0" distL="0" distR="0">
                  <wp:extent cx="1788267" cy="3528203"/>
                  <wp:effectExtent l="190500" t="190500" r="193040" b="186690"/>
                  <wp:docPr id="10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9"/>
                          <pic:cNvPicPr>
                            <a:picLocks noChangeAspect="1" noChangeArrowheads="1"/>
                          </pic:cNvPicPr>
                        </pic:nvPicPr>
                        <pic:blipFill>
                          <a:blip r:embed="rId17" cstate="print"/>
                          <a:srcRect l="55947" t="7658" r="18970" b="24775"/>
                          <a:stretch>
                            <a:fillRect/>
                          </a:stretch>
                        </pic:blipFill>
                        <pic:spPr bwMode="auto">
                          <a:xfrm>
                            <a:off x="0" y="0"/>
                            <a:ext cx="1793097" cy="3537733"/>
                          </a:xfrm>
                          <a:prstGeom prst="rect">
                            <a:avLst/>
                          </a:prstGeom>
                          <a:ln>
                            <a:noFill/>
                          </a:ln>
                          <a:effectLst>
                            <a:outerShdw blurRad="190500" algn="tl" rotWithShape="0">
                              <a:srgbClr val="000000">
                                <a:alpha val="70000"/>
                              </a:srgbClr>
                            </a:outerShdw>
                          </a:effectLst>
                        </pic:spPr>
                      </pic:pic>
                    </a:graphicData>
                  </a:graphic>
                </wp:inline>
              </w:drawing>
            </w:r>
          </w:p>
        </w:tc>
      </w:tr>
    </w:tbl>
    <w:p w:rsidR="00527EAF" w:rsidRDefault="00B811D0" w:rsidP="00527EAF">
      <w:pPr>
        <w:spacing w:after="200" w:line="276" w:lineRule="auto"/>
        <w:jc w:val="center"/>
        <w:rPr>
          <w:color w:val="000000" w:themeColor="text1"/>
        </w:rPr>
      </w:pPr>
      <w:r>
        <w:rPr>
          <w:color w:val="000000" w:themeColor="text1"/>
        </w:rPr>
        <w:t>Fig. 4.0-2 Sample Results: Flux Density with AZ, Flux Density in Discretely Modeled PF1a</w:t>
      </w:r>
    </w:p>
    <w:p w:rsidR="00527EAF" w:rsidRDefault="00E727A8">
      <w:pPr>
        <w:spacing w:after="200" w:line="276" w:lineRule="auto"/>
        <w:rPr>
          <w:color w:val="000000" w:themeColor="text1"/>
        </w:rPr>
      </w:pPr>
      <w:r>
        <w:rPr>
          <w:noProof/>
          <w:color w:val="000000" w:themeColor="text1"/>
        </w:rPr>
        <w:drawing>
          <wp:anchor distT="0" distB="0" distL="114300" distR="114300" simplePos="0" relativeHeight="251670528" behindDoc="1" locked="0" layoutInCell="1" allowOverlap="1">
            <wp:simplePos x="0" y="0"/>
            <wp:positionH relativeFrom="column">
              <wp:posOffset>548640</wp:posOffset>
            </wp:positionH>
            <wp:positionV relativeFrom="paragraph">
              <wp:posOffset>247015</wp:posOffset>
            </wp:positionV>
            <wp:extent cx="5243830" cy="3497580"/>
            <wp:effectExtent l="190500" t="190500" r="185420" b="198120"/>
            <wp:wrapThrough wrapText="bothSides">
              <wp:wrapPolygon edited="0">
                <wp:start x="0" y="-1176"/>
                <wp:lineTo x="-785" y="-941"/>
                <wp:lineTo x="-706" y="21765"/>
                <wp:lineTo x="-78" y="22471"/>
                <wp:lineTo x="0" y="22706"/>
                <wp:lineTo x="21501" y="22706"/>
                <wp:lineTo x="21579" y="22471"/>
                <wp:lineTo x="22207" y="21765"/>
                <wp:lineTo x="22285" y="941"/>
                <wp:lineTo x="21579" y="-824"/>
                <wp:lineTo x="21501" y="-1176"/>
                <wp:lineTo x="0" y="-1176"/>
              </wp:wrapPolygon>
            </wp:wrapThrough>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8" cstate="print"/>
                    <a:srcRect l="619" t="13959" r="17647" b="4369"/>
                    <a:stretch>
                      <a:fillRect/>
                    </a:stretch>
                  </pic:blipFill>
                  <pic:spPr bwMode="auto">
                    <a:xfrm>
                      <a:off x="0" y="0"/>
                      <a:ext cx="5243830" cy="3497580"/>
                    </a:xfrm>
                    <a:prstGeom prst="rect">
                      <a:avLst/>
                    </a:prstGeom>
                    <a:noFill/>
                    <a:ln w="12700">
                      <a:noFill/>
                      <a:miter lim="800000"/>
                      <a:headEnd/>
                      <a:tailEnd/>
                    </a:ln>
                    <a:effectLst>
                      <a:outerShdw blurRad="190500" algn="tl" rotWithShape="0">
                        <a:srgbClr val="000000">
                          <a:alpha val="70000"/>
                        </a:srgbClr>
                      </a:outerShdw>
                    </a:effectLst>
                  </pic:spPr>
                </pic:pic>
              </a:graphicData>
            </a:graphic>
          </wp:anchor>
        </w:drawing>
      </w:r>
      <w:r w:rsidR="00527EAF">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9"/>
        <w:gridCol w:w="7987"/>
      </w:tblGrid>
      <w:tr w:rsidR="00527EAF" w:rsidTr="00527EAF">
        <w:trPr>
          <w:jc w:val="center"/>
        </w:trPr>
        <w:tc>
          <w:tcPr>
            <w:tcW w:w="5148" w:type="dxa"/>
          </w:tcPr>
          <w:p w:rsidR="00527EAF" w:rsidRDefault="00527EAF" w:rsidP="00527EAF">
            <w:pPr>
              <w:spacing w:after="200" w:line="276" w:lineRule="auto"/>
              <w:jc w:val="center"/>
              <w:rPr>
                <w:color w:val="000000" w:themeColor="text1"/>
              </w:rPr>
            </w:pPr>
            <w:r w:rsidRPr="00527EAF">
              <w:rPr>
                <w:noProof/>
                <w:color w:val="000000" w:themeColor="text1"/>
              </w:rPr>
              <w:lastRenderedPageBreak/>
              <w:drawing>
                <wp:inline distT="0" distB="0" distL="0" distR="0">
                  <wp:extent cx="1035170" cy="5952238"/>
                  <wp:effectExtent l="133350" t="114300" r="146050" b="163195"/>
                  <wp:docPr id="12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pic:cNvPicPr>
                            <a:picLocks noChangeAspect="1" noChangeArrowheads="1"/>
                          </pic:cNvPicPr>
                        </pic:nvPicPr>
                        <pic:blipFill>
                          <a:blip r:embed="rId19" cstate="print"/>
                          <a:srcRect l="38786" t="11261" r="50653" b="5856"/>
                          <a:stretch>
                            <a:fillRect/>
                          </a:stretch>
                        </pic:blipFill>
                        <pic:spPr bwMode="auto">
                          <a:xfrm>
                            <a:off x="0" y="0"/>
                            <a:ext cx="1053933" cy="6060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48" w:type="dxa"/>
          </w:tcPr>
          <w:p w:rsidR="00527EAF" w:rsidRDefault="00527EAF" w:rsidP="00527EAF">
            <w:pPr>
              <w:spacing w:after="200" w:line="276" w:lineRule="auto"/>
              <w:jc w:val="center"/>
              <w:rPr>
                <w:color w:val="000000" w:themeColor="text1"/>
              </w:rPr>
            </w:pPr>
            <w:r w:rsidRPr="00527EAF">
              <w:rPr>
                <w:noProof/>
                <w:color w:val="000000" w:themeColor="text1"/>
              </w:rPr>
              <w:drawing>
                <wp:inline distT="0" distB="0" distL="0" distR="0">
                  <wp:extent cx="4649638" cy="5993740"/>
                  <wp:effectExtent l="133350" t="114300" r="151130" b="160020"/>
                  <wp:docPr id="12296"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6" name="Picture 8"/>
                          <pic:cNvPicPr>
                            <a:picLocks noGrp="1" noChangeAspect="1" noChangeArrowheads="1"/>
                          </pic:cNvPicPr>
                        </pic:nvPicPr>
                        <pic:blipFill>
                          <a:blip r:embed="rId20" cstate="print"/>
                          <a:srcRect l="28828" t="9259" r="21227" b="2853"/>
                          <a:stretch>
                            <a:fillRect/>
                          </a:stretch>
                        </pic:blipFill>
                        <pic:spPr bwMode="auto">
                          <a:xfrm>
                            <a:off x="0" y="0"/>
                            <a:ext cx="4650434" cy="5994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527EAF" w:rsidRDefault="00527EAF" w:rsidP="00B811D0">
      <w:pPr>
        <w:spacing w:after="200" w:line="276" w:lineRule="auto"/>
        <w:jc w:val="center"/>
        <w:rPr>
          <w:color w:val="000000" w:themeColor="text1"/>
        </w:rPr>
      </w:pPr>
      <w:r>
        <w:rPr>
          <w:color w:val="000000" w:themeColor="text1"/>
        </w:rPr>
        <w:t xml:space="preserve">Fig. 4.0-3 Axisymmetric </w:t>
      </w:r>
      <w:r w:rsidR="007A3C59">
        <w:rPr>
          <w:color w:val="000000" w:themeColor="text1"/>
        </w:rPr>
        <w:t>Approximation of PF1 Coils and</w:t>
      </w:r>
      <w:r>
        <w:rPr>
          <w:color w:val="000000" w:themeColor="text1"/>
        </w:rPr>
        <w:t xml:space="preserve"> Support Structure</w:t>
      </w:r>
    </w:p>
    <w:p w:rsidR="0038519C" w:rsidRDefault="00527EAF" w:rsidP="00B811D0">
      <w:pPr>
        <w:spacing w:after="200" w:line="276" w:lineRule="auto"/>
        <w:jc w:val="center"/>
        <w:rPr>
          <w:color w:val="000000" w:themeColor="text1"/>
        </w:rPr>
      </w:pPr>
      <w:r>
        <w:rPr>
          <w:color w:val="000000" w:themeColor="text1"/>
        </w:rPr>
        <w:t>(Evolution of structure incorporates outer bands to the PF1a and 1b mandrels)</w:t>
      </w:r>
      <w:r w:rsidR="0038519C">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7"/>
        <w:gridCol w:w="5437"/>
      </w:tblGrid>
      <w:tr w:rsidR="00E030B7" w:rsidTr="00904EF3">
        <w:trPr>
          <w:jc w:val="center"/>
        </w:trPr>
        <w:tc>
          <w:tcPr>
            <w:tcW w:w="5148" w:type="dxa"/>
            <w:vAlign w:val="center"/>
          </w:tcPr>
          <w:p w:rsidR="00E030B7" w:rsidRDefault="000E59B9" w:rsidP="00904EF3">
            <w:pPr>
              <w:spacing w:after="200" w:line="276" w:lineRule="auto"/>
              <w:jc w:val="center"/>
              <w:rPr>
                <w:color w:val="000000" w:themeColor="text1"/>
              </w:rPr>
            </w:pPr>
            <w:r w:rsidRPr="000E59B9">
              <w:rPr>
                <w:noProof/>
                <w:color w:val="000000" w:themeColor="text1"/>
              </w:rPr>
              <w:lastRenderedPageBreak/>
              <w:drawing>
                <wp:inline distT="0" distB="0" distL="0" distR="0">
                  <wp:extent cx="2802866" cy="4097547"/>
                  <wp:effectExtent l="190500" t="190500" r="188595" b="189230"/>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21" cstate="print"/>
                          <a:srcRect l="6706" t="9259" r="51102" b="6554"/>
                          <a:stretch>
                            <a:fillRect/>
                          </a:stretch>
                        </pic:blipFill>
                        <pic:spPr bwMode="auto">
                          <a:xfrm>
                            <a:off x="0" y="0"/>
                            <a:ext cx="2804854" cy="4100453"/>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E030B7" w:rsidRDefault="000E59B9" w:rsidP="00904EF3">
            <w:pPr>
              <w:spacing w:after="200" w:line="276" w:lineRule="auto"/>
              <w:jc w:val="center"/>
              <w:rPr>
                <w:color w:val="000000" w:themeColor="text1"/>
              </w:rPr>
            </w:pPr>
            <w:r w:rsidRPr="000E59B9">
              <w:rPr>
                <w:noProof/>
                <w:color w:val="000000" w:themeColor="text1"/>
              </w:rPr>
              <w:drawing>
                <wp:inline distT="0" distB="0" distL="0" distR="0">
                  <wp:extent cx="2928244" cy="3597215"/>
                  <wp:effectExtent l="190500" t="190500" r="196215" b="1943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22" cstate="print"/>
                          <a:srcRect l="15683" t="9459" r="40628" b="17289"/>
                          <a:stretch/>
                        </pic:blipFill>
                        <pic:spPr bwMode="auto">
                          <a:xfrm>
                            <a:off x="0" y="0"/>
                            <a:ext cx="2926358" cy="3594898"/>
                          </a:xfrm>
                          <a:prstGeom prst="rect">
                            <a:avLst/>
                          </a:prstGeom>
                          <a:noFill/>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bl>
    <w:p w:rsidR="00BD605D" w:rsidRDefault="00E030B7" w:rsidP="00E030B7">
      <w:pPr>
        <w:spacing w:after="200" w:line="276" w:lineRule="auto"/>
        <w:jc w:val="center"/>
        <w:rPr>
          <w:color w:val="000000" w:themeColor="text1"/>
        </w:rPr>
      </w:pPr>
      <w:r>
        <w:rPr>
          <w:color w:val="000000" w:themeColor="text1"/>
        </w:rPr>
        <w:t xml:space="preserve">Fig. 4.0-4 </w:t>
      </w:r>
      <w:r w:rsidR="00904EF3">
        <w:rPr>
          <w:color w:val="000000" w:themeColor="text1"/>
        </w:rPr>
        <w:t xml:space="preserve">Examples of </w:t>
      </w:r>
      <w:r>
        <w:rPr>
          <w:color w:val="000000" w:themeColor="text1"/>
        </w:rPr>
        <w:t xml:space="preserve">3D Modeling </w:t>
      </w:r>
      <w:r w:rsidR="00904EF3">
        <w:rPr>
          <w:color w:val="000000" w:themeColor="text1"/>
        </w:rPr>
        <w:t>Details</w:t>
      </w:r>
    </w:p>
    <w:p w:rsidR="00904EF3" w:rsidRDefault="00904EF3">
      <w:pPr>
        <w:spacing w:after="200" w:line="276" w:lineRule="auto"/>
        <w:rPr>
          <w:color w:val="000000" w:themeColor="text1"/>
        </w:rPr>
      </w:pPr>
      <w:r>
        <w:rPr>
          <w:color w:val="000000" w:themeColor="text1"/>
        </w:rPr>
        <w:br w:type="page"/>
      </w:r>
    </w:p>
    <w:p w:rsidR="00603D57" w:rsidRDefault="00603D57" w:rsidP="00603D57">
      <w:pPr>
        <w:jc w:val="both"/>
        <w:rPr>
          <w:color w:val="000000" w:themeColor="text1"/>
        </w:rPr>
      </w:pPr>
      <w:r>
        <w:rPr>
          <w:color w:val="000000" w:themeColor="text1"/>
        </w:rPr>
        <w:lastRenderedPageBreak/>
        <w:t>4.1 Analysis Nomenclature and Nominal Stress Limits</w:t>
      </w:r>
    </w:p>
    <w:p w:rsidR="00603D57" w:rsidRDefault="00603D57" w:rsidP="00603D57">
      <w:pPr>
        <w:jc w:val="both"/>
        <w:rPr>
          <w:color w:val="000000" w:themeColor="text1"/>
        </w:rPr>
      </w:pPr>
    </w:p>
    <w:p w:rsidR="00603D57" w:rsidRDefault="00603D57" w:rsidP="00603D57">
      <w:pPr>
        <w:jc w:val="both"/>
        <w:rPr>
          <w:color w:val="000000" w:themeColor="text1"/>
        </w:rPr>
      </w:pPr>
      <w:r>
        <w:rPr>
          <w:color w:val="000000" w:themeColor="text1"/>
        </w:rPr>
        <w:t xml:space="preserve">EM field and structural models are performed in SI units. It may be helpful to </w:t>
      </w:r>
      <w:r w:rsidR="00241159">
        <w:rPr>
          <w:color w:val="000000" w:themeColor="text1"/>
        </w:rPr>
        <w:t xml:space="preserve">list typical SI units and conversion factors for those more familiar with English units. </w:t>
      </w:r>
      <w:r w:rsidR="007A3C59">
        <w:rPr>
          <w:color w:val="000000" w:themeColor="text1"/>
        </w:rPr>
        <w:t>I</w:t>
      </w:r>
      <w:r w:rsidR="00241159">
        <w:rPr>
          <w:color w:val="000000" w:themeColor="text1"/>
        </w:rPr>
        <w:t xml:space="preserve">t is </w:t>
      </w:r>
      <w:r w:rsidR="007A3C59">
        <w:rPr>
          <w:color w:val="000000" w:themeColor="text1"/>
        </w:rPr>
        <w:t xml:space="preserve">also </w:t>
      </w:r>
      <w:r w:rsidR="00241159">
        <w:rPr>
          <w:color w:val="000000" w:themeColor="text1"/>
        </w:rPr>
        <w:t xml:space="preserve">helpful to have stress limits in mind when reviewing stress results. Here are some useful units, conversions and </w:t>
      </w:r>
      <w:r w:rsidR="007A3C59">
        <w:rPr>
          <w:color w:val="000000" w:themeColor="text1"/>
        </w:rPr>
        <w:t xml:space="preserve">stress </w:t>
      </w:r>
      <w:r w:rsidR="00241159">
        <w:rPr>
          <w:color w:val="000000" w:themeColor="text1"/>
        </w:rPr>
        <w:t>limits:</w:t>
      </w:r>
    </w:p>
    <w:p w:rsidR="00603D57" w:rsidRPr="00AA5F83" w:rsidRDefault="00603D57" w:rsidP="00603D57">
      <w:pPr>
        <w:pStyle w:val="PlainText"/>
        <w:jc w:val="both"/>
        <w:rPr>
          <w:rFonts w:ascii="Times New Roman" w:hAnsi="Times New Roman" w:cs="Times New Roman"/>
          <w:b/>
          <w:sz w:val="24"/>
        </w:rPr>
      </w:pPr>
    </w:p>
    <w:p w:rsidR="00603D57" w:rsidRPr="00647008" w:rsidRDefault="00603D57" w:rsidP="00241159">
      <w:pPr>
        <w:spacing w:after="120"/>
        <w:jc w:val="both"/>
        <w:rPr>
          <w:color w:val="000000" w:themeColor="text1"/>
        </w:rPr>
      </w:pPr>
      <w:r w:rsidRPr="00647008">
        <w:rPr>
          <w:color w:val="000000" w:themeColor="text1"/>
        </w:rPr>
        <w:t>SI units</w:t>
      </w:r>
      <w:r w:rsidR="00241159">
        <w:rPr>
          <w:color w:val="000000" w:themeColor="text1"/>
        </w:rPr>
        <w:t xml:space="preserve"> and conversions</w:t>
      </w:r>
      <w:r w:rsidRPr="00647008">
        <w:rPr>
          <w:color w:val="000000" w:themeColor="text1"/>
        </w:rPr>
        <w:t>:</w:t>
      </w:r>
    </w:p>
    <w:p w:rsidR="00603D57" w:rsidRPr="00647008" w:rsidRDefault="00603D57" w:rsidP="00926F41">
      <w:pPr>
        <w:spacing w:line="276" w:lineRule="auto"/>
        <w:ind w:left="360"/>
        <w:jc w:val="both"/>
        <w:rPr>
          <w:color w:val="000000" w:themeColor="text1"/>
        </w:rPr>
      </w:pPr>
      <w:r w:rsidRPr="00647008">
        <w:rPr>
          <w:color w:val="000000" w:themeColor="text1"/>
        </w:rPr>
        <w:t>Flux Density [T]</w:t>
      </w:r>
    </w:p>
    <w:p w:rsidR="00603D57" w:rsidRPr="00647008" w:rsidRDefault="00603D57" w:rsidP="00926F41">
      <w:pPr>
        <w:spacing w:line="276" w:lineRule="auto"/>
        <w:ind w:left="360"/>
        <w:jc w:val="both"/>
        <w:rPr>
          <w:color w:val="000000" w:themeColor="text1"/>
        </w:rPr>
      </w:pPr>
      <w:r w:rsidRPr="00647008">
        <w:rPr>
          <w:color w:val="000000" w:themeColor="text1"/>
        </w:rPr>
        <w:t>Displacement [m]</w:t>
      </w:r>
    </w:p>
    <w:p w:rsidR="00603D57" w:rsidRPr="00647008" w:rsidRDefault="00603D57" w:rsidP="00926F41">
      <w:pPr>
        <w:spacing w:line="276" w:lineRule="auto"/>
        <w:ind w:left="360"/>
        <w:jc w:val="both"/>
        <w:rPr>
          <w:color w:val="000000" w:themeColor="text1"/>
        </w:rPr>
      </w:pPr>
      <w:r w:rsidRPr="00647008">
        <w:rPr>
          <w:color w:val="000000" w:themeColor="text1"/>
        </w:rPr>
        <w:t>Stress [Pa], 0.145 ksi/MPa</w:t>
      </w:r>
    </w:p>
    <w:p w:rsidR="00603D57" w:rsidRPr="00647008" w:rsidRDefault="00603D57" w:rsidP="00926F41">
      <w:pPr>
        <w:spacing w:line="276" w:lineRule="auto"/>
        <w:ind w:left="360"/>
        <w:jc w:val="both"/>
        <w:rPr>
          <w:color w:val="000000" w:themeColor="text1"/>
        </w:rPr>
      </w:pPr>
      <w:r w:rsidRPr="00647008">
        <w:rPr>
          <w:color w:val="000000" w:themeColor="text1"/>
        </w:rPr>
        <w:t xml:space="preserve">Force [N], 0.2248 lb/N, </w:t>
      </w:r>
      <w:r w:rsidR="00147B8B">
        <w:rPr>
          <w:color w:val="000000" w:themeColor="text1"/>
        </w:rPr>
        <w:t>1</w:t>
      </w:r>
      <w:r w:rsidRPr="00647008">
        <w:rPr>
          <w:color w:val="000000" w:themeColor="text1"/>
        </w:rPr>
        <w:t xml:space="preserve"> kip =1000 lb</w:t>
      </w:r>
    </w:p>
    <w:p w:rsidR="00241159" w:rsidRDefault="00241159" w:rsidP="00241159">
      <w:pPr>
        <w:spacing w:after="120"/>
        <w:jc w:val="both"/>
        <w:rPr>
          <w:color w:val="000000" w:themeColor="text1"/>
        </w:rPr>
      </w:pPr>
    </w:p>
    <w:p w:rsidR="00603D57" w:rsidRPr="00647008" w:rsidRDefault="00603D57" w:rsidP="00241159">
      <w:pPr>
        <w:spacing w:after="120"/>
        <w:jc w:val="both"/>
        <w:rPr>
          <w:color w:val="000000" w:themeColor="text1"/>
        </w:rPr>
      </w:pPr>
      <w:r w:rsidRPr="00647008">
        <w:rPr>
          <w:color w:val="000000" w:themeColor="text1"/>
        </w:rPr>
        <w:t xml:space="preserve">Cu conductor used in the PF coils will have </w:t>
      </w:r>
      <w:r w:rsidR="006B7509" w:rsidRPr="00647008">
        <w:rPr>
          <w:color w:val="000000" w:themeColor="text1"/>
        </w:rPr>
        <w:t>hardness</w:t>
      </w:r>
      <w:r w:rsidRPr="00647008">
        <w:rPr>
          <w:color w:val="000000" w:themeColor="text1"/>
        </w:rPr>
        <w:t xml:space="preserve"> similar to that of the TF conductor</w:t>
      </w:r>
    </w:p>
    <w:p w:rsidR="00241159" w:rsidRDefault="00241159"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sidRPr="00647008">
        <w:rPr>
          <w:color w:val="000000" w:themeColor="text1"/>
        </w:rPr>
        <w:t xml:space="preserve"> </w:t>
      </w:r>
      <w:r w:rsidR="00603D57" w:rsidRPr="00647008">
        <w:rPr>
          <w:color w:val="000000" w:themeColor="text1"/>
        </w:rPr>
        <w:t>=</w:t>
      </w:r>
      <w:r>
        <w:rPr>
          <w:color w:val="000000" w:themeColor="text1"/>
        </w:rPr>
        <w:t xml:space="preserve"> 262 MPa</w:t>
      </w:r>
    </w:p>
    <w:p w:rsidR="00603D57" w:rsidRPr="00647008" w:rsidRDefault="00241159"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Pr>
          <w:color w:val="000000" w:themeColor="text1"/>
        </w:rPr>
        <w:t xml:space="preserve"> = </w:t>
      </w:r>
      <w:r w:rsidR="00603D57" w:rsidRPr="00647008">
        <w:rPr>
          <w:color w:val="000000" w:themeColor="text1"/>
        </w:rPr>
        <w:t>(2/3)</w:t>
      </w:r>
      <w:r w:rsidR="00147B8B">
        <w:rPr>
          <w:color w:val="000000" w:themeColor="text1"/>
        </w:rPr>
        <w:t xml:space="preserve"> </w:t>
      </w:r>
      <w:r w:rsidRPr="00647008">
        <w:rPr>
          <w:color w:val="000000" w:themeColor="text1"/>
        </w:rPr>
        <w:t>S</w:t>
      </w:r>
      <w:r w:rsidRPr="00241159">
        <w:rPr>
          <w:color w:val="000000" w:themeColor="text1"/>
          <w:vertAlign w:val="subscript"/>
        </w:rPr>
        <w:t>y</w:t>
      </w:r>
      <w:r>
        <w:rPr>
          <w:color w:val="000000" w:themeColor="text1"/>
        </w:rPr>
        <w:t xml:space="preserve"> </w:t>
      </w:r>
      <w:r w:rsidR="00603D57" w:rsidRPr="00647008">
        <w:rPr>
          <w:color w:val="000000" w:themeColor="text1"/>
        </w:rPr>
        <w:t>=</w:t>
      </w:r>
      <w:r>
        <w:rPr>
          <w:color w:val="000000" w:themeColor="text1"/>
        </w:rPr>
        <w:t xml:space="preserve"> </w:t>
      </w:r>
      <w:r w:rsidR="00603D57" w:rsidRPr="00647008">
        <w:rPr>
          <w:color w:val="000000" w:themeColor="text1"/>
        </w:rPr>
        <w:t>174 MPa</w:t>
      </w:r>
    </w:p>
    <w:p w:rsidR="00603D57" w:rsidRPr="00647008" w:rsidRDefault="00603D57" w:rsidP="00926F41">
      <w:pPr>
        <w:spacing w:line="276" w:lineRule="auto"/>
        <w:ind w:left="360"/>
        <w:jc w:val="both"/>
        <w:rPr>
          <w:color w:val="000000" w:themeColor="text1"/>
        </w:rPr>
      </w:pPr>
      <w:r w:rsidRPr="00647008">
        <w:rPr>
          <w:color w:val="000000" w:themeColor="text1"/>
        </w:rPr>
        <w:t>Membrane + Bending Stress Limit at RT: (1.5)</w:t>
      </w:r>
      <w:r w:rsidR="00147B8B">
        <w:rPr>
          <w:color w:val="000000" w:themeColor="text1"/>
        </w:rPr>
        <w:t xml:space="preserve"> </w:t>
      </w:r>
      <w:r w:rsidR="00241159" w:rsidRPr="00647008">
        <w:rPr>
          <w:color w:val="000000" w:themeColor="text1"/>
        </w:rPr>
        <w:t>S</w:t>
      </w:r>
      <w:r w:rsidR="00241159" w:rsidRPr="00241159">
        <w:rPr>
          <w:color w:val="000000" w:themeColor="text1"/>
          <w:vertAlign w:val="subscript"/>
        </w:rPr>
        <w:t>m</w:t>
      </w:r>
      <w:r w:rsidR="00241159">
        <w:rPr>
          <w:color w:val="000000" w:themeColor="text1"/>
        </w:rPr>
        <w:t xml:space="preserve"> </w:t>
      </w:r>
      <w:r w:rsidRPr="00647008">
        <w:rPr>
          <w:color w:val="000000" w:themeColor="text1"/>
        </w:rPr>
        <w:t>=</w:t>
      </w:r>
      <w:r w:rsidR="00241159">
        <w:rPr>
          <w:color w:val="000000" w:themeColor="text1"/>
        </w:rPr>
        <w:t xml:space="preserve"> </w:t>
      </w:r>
      <w:r w:rsidRPr="00647008">
        <w:rPr>
          <w:color w:val="000000" w:themeColor="text1"/>
        </w:rPr>
        <w:t>262 MPa</w:t>
      </w:r>
    </w:p>
    <w:p w:rsidR="00603D57" w:rsidRDefault="00603D57" w:rsidP="00926F41">
      <w:pPr>
        <w:spacing w:line="276" w:lineRule="auto"/>
        <w:ind w:left="360"/>
        <w:jc w:val="both"/>
        <w:rPr>
          <w:color w:val="000000" w:themeColor="text1"/>
        </w:rPr>
      </w:pPr>
      <w:r w:rsidRPr="00647008">
        <w:rPr>
          <w:color w:val="000000" w:themeColor="text1"/>
        </w:rPr>
        <w:t>Membrane + Bending Stress Limit at 100C: (</w:t>
      </w:r>
      <w:r w:rsidR="00147B8B">
        <w:rPr>
          <w:color w:val="000000" w:themeColor="text1"/>
        </w:rPr>
        <w:t xml:space="preserve">temp reduction factor </w:t>
      </w:r>
      <w:r w:rsidRPr="00647008">
        <w:rPr>
          <w:color w:val="000000" w:themeColor="text1"/>
        </w:rPr>
        <w:t>0.9)</w:t>
      </w:r>
      <w:r w:rsidR="00147B8B">
        <w:rPr>
          <w:color w:val="000000" w:themeColor="text1"/>
        </w:rPr>
        <w:t xml:space="preserve"> </w:t>
      </w:r>
      <w:r w:rsidRPr="00647008">
        <w:rPr>
          <w:color w:val="000000" w:themeColor="text1"/>
        </w:rPr>
        <w:t>(1.5)</w:t>
      </w:r>
      <w:r w:rsidR="00147B8B">
        <w:rPr>
          <w:color w:val="000000" w:themeColor="text1"/>
        </w:rPr>
        <w:t xml:space="preserve"> </w:t>
      </w:r>
      <w:r w:rsidR="00241159" w:rsidRPr="00647008">
        <w:rPr>
          <w:color w:val="000000" w:themeColor="text1"/>
        </w:rPr>
        <w:t>S</w:t>
      </w:r>
      <w:r w:rsidR="00241159" w:rsidRPr="00241159">
        <w:rPr>
          <w:color w:val="000000" w:themeColor="text1"/>
          <w:vertAlign w:val="subscript"/>
        </w:rPr>
        <w:t>m</w:t>
      </w:r>
      <w:r w:rsidR="00241159" w:rsidRPr="00647008">
        <w:rPr>
          <w:color w:val="000000" w:themeColor="text1"/>
        </w:rPr>
        <w:t xml:space="preserve"> </w:t>
      </w:r>
      <w:r w:rsidRPr="00647008">
        <w:rPr>
          <w:color w:val="000000" w:themeColor="text1"/>
        </w:rPr>
        <w:t>=</w:t>
      </w:r>
      <w:r w:rsidR="00241159">
        <w:rPr>
          <w:color w:val="000000" w:themeColor="text1"/>
        </w:rPr>
        <w:t xml:space="preserve"> </w:t>
      </w:r>
      <w:r w:rsidRPr="00647008">
        <w:rPr>
          <w:color w:val="000000" w:themeColor="text1"/>
        </w:rPr>
        <w:t>23</w:t>
      </w:r>
      <w:r w:rsidR="00692A89">
        <w:rPr>
          <w:color w:val="000000" w:themeColor="text1"/>
        </w:rPr>
        <w:t>6</w:t>
      </w:r>
      <w:r w:rsidRPr="00647008">
        <w:rPr>
          <w:color w:val="000000" w:themeColor="text1"/>
        </w:rPr>
        <w:t xml:space="preserve"> MPa</w:t>
      </w:r>
    </w:p>
    <w:p w:rsidR="00195B82" w:rsidRPr="00647008" w:rsidRDefault="00CA51D5" w:rsidP="00926F41">
      <w:pPr>
        <w:spacing w:line="276" w:lineRule="auto"/>
        <w:ind w:left="360"/>
        <w:jc w:val="both"/>
        <w:rPr>
          <w:color w:val="000000" w:themeColor="text1"/>
        </w:rPr>
      </w:pPr>
      <w:r>
        <w:rPr>
          <w:color w:val="000000" w:themeColor="text1"/>
        </w:rPr>
        <w:t>Cyclic Max Stress Limit (100ºC) = 1</w:t>
      </w:r>
      <w:r w:rsidR="00C73590">
        <w:rPr>
          <w:color w:val="000000" w:themeColor="text1"/>
        </w:rPr>
        <w:t>25</w:t>
      </w:r>
      <w:r>
        <w:rPr>
          <w:color w:val="000000" w:themeColor="text1"/>
        </w:rPr>
        <w:t xml:space="preserve"> MPa (</w:t>
      </w:r>
      <w:r w:rsidR="007A3C59">
        <w:rPr>
          <w:color w:val="000000" w:themeColor="text1"/>
        </w:rPr>
        <w:t xml:space="preserve">limit established by </w:t>
      </w:r>
      <w:r>
        <w:rPr>
          <w:color w:val="000000" w:themeColor="text1"/>
        </w:rPr>
        <w:t xml:space="preserve">P. Titus, “OH Conductor Fatigue Analysis,” </w:t>
      </w:r>
      <w:r w:rsidRPr="00CA51D5">
        <w:rPr>
          <w:color w:val="000000" w:themeColor="text1"/>
        </w:rPr>
        <w:t>NSTXU-CALC-133-09-00</w:t>
      </w:r>
      <w:r>
        <w:rPr>
          <w:color w:val="000000" w:themeColor="text1"/>
        </w:rPr>
        <w:t xml:space="preserve"> </w:t>
      </w:r>
      <w:r w:rsidRPr="00CA51D5">
        <w:rPr>
          <w:color w:val="000000" w:themeColor="text1"/>
        </w:rPr>
        <w:t>Rev 0</w:t>
      </w:r>
      <w:r>
        <w:rPr>
          <w:color w:val="000000" w:themeColor="text1"/>
        </w:rPr>
        <w:t xml:space="preserve">, </w:t>
      </w:r>
      <w:r w:rsidRPr="00CA51D5">
        <w:rPr>
          <w:color w:val="000000" w:themeColor="text1"/>
        </w:rPr>
        <w:t>Nov 2010</w:t>
      </w:r>
      <w:r>
        <w:rPr>
          <w:color w:val="000000" w:themeColor="text1"/>
        </w:rPr>
        <w:t>)</w:t>
      </w:r>
    </w:p>
    <w:p w:rsidR="00241159" w:rsidRDefault="00241159" w:rsidP="00241159">
      <w:pPr>
        <w:spacing w:after="120"/>
        <w:jc w:val="both"/>
        <w:rPr>
          <w:color w:val="000000" w:themeColor="text1"/>
        </w:rPr>
      </w:pPr>
    </w:p>
    <w:p w:rsidR="00603D57" w:rsidRPr="00647008" w:rsidRDefault="00241159" w:rsidP="00241159">
      <w:pPr>
        <w:spacing w:after="120"/>
        <w:jc w:val="both"/>
        <w:rPr>
          <w:color w:val="000000" w:themeColor="text1"/>
        </w:rPr>
      </w:pPr>
      <w:r>
        <w:rPr>
          <w:color w:val="000000" w:themeColor="text1"/>
        </w:rPr>
        <w:t>C</w:t>
      </w:r>
      <w:r w:rsidR="00603D57" w:rsidRPr="00647008">
        <w:rPr>
          <w:color w:val="000000" w:themeColor="text1"/>
        </w:rPr>
        <w:t>enter stack coil support structure is made from Inconel 625:</w:t>
      </w:r>
    </w:p>
    <w:p w:rsidR="00241159" w:rsidRDefault="00603D57"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sidRPr="00647008">
        <w:rPr>
          <w:color w:val="000000" w:themeColor="text1"/>
        </w:rPr>
        <w:t>~65 ksi, S</w:t>
      </w:r>
      <w:r w:rsidRPr="00647008">
        <w:rPr>
          <w:color w:val="000000" w:themeColor="text1"/>
          <w:vertAlign w:val="subscript"/>
        </w:rPr>
        <w:t>ut</w:t>
      </w:r>
      <w:r w:rsidR="00241159">
        <w:rPr>
          <w:color w:val="000000" w:themeColor="text1"/>
        </w:rPr>
        <w:t>~130 ksi</w:t>
      </w:r>
    </w:p>
    <w:p w:rsidR="00603D57" w:rsidRPr="00647008" w:rsidRDefault="00603D57"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sidRPr="00647008">
        <w:rPr>
          <w:color w:val="000000" w:themeColor="text1"/>
        </w:rPr>
        <w:t>~43 ksi (300 MPa)</w:t>
      </w:r>
    </w:p>
    <w:p w:rsidR="00603D57" w:rsidRDefault="00603D57" w:rsidP="00926F41">
      <w:pPr>
        <w:spacing w:line="276" w:lineRule="auto"/>
        <w:ind w:left="360"/>
        <w:jc w:val="both"/>
        <w:rPr>
          <w:color w:val="000000" w:themeColor="text1"/>
        </w:rPr>
      </w:pPr>
      <w:r w:rsidRPr="00647008">
        <w:rPr>
          <w:color w:val="000000" w:themeColor="text1"/>
        </w:rPr>
        <w:t>Membrane + Bending Stress Limit at RT: (1.5)300=450 MPa</w:t>
      </w:r>
    </w:p>
    <w:p w:rsidR="00147B8B" w:rsidRPr="00647008" w:rsidRDefault="00E727A8" w:rsidP="00926F41">
      <w:pPr>
        <w:spacing w:line="276" w:lineRule="auto"/>
        <w:ind w:left="360"/>
        <w:jc w:val="both"/>
        <w:rPr>
          <w:color w:val="000000" w:themeColor="text1"/>
        </w:rPr>
      </w:pPr>
      <w:r>
        <w:rPr>
          <w:color w:val="000000" w:themeColor="text1"/>
        </w:rPr>
        <w:t xml:space="preserve">Max </w:t>
      </w:r>
      <w:r w:rsidR="00147B8B">
        <w:rPr>
          <w:color w:val="000000" w:themeColor="text1"/>
        </w:rPr>
        <w:t>Cyclic Stress (</w:t>
      </w:r>
      <w:r>
        <w:rPr>
          <w:color w:val="000000" w:themeColor="text1"/>
        </w:rPr>
        <w:t>58.5k cycles</w:t>
      </w:r>
      <w:r w:rsidR="00147B8B">
        <w:rPr>
          <w:color w:val="000000" w:themeColor="text1"/>
        </w:rPr>
        <w:t>) = 375 MPa (R~0.05)</w:t>
      </w:r>
      <w:r w:rsidR="000674C5">
        <w:rPr>
          <w:color w:val="000000" w:themeColor="text1"/>
        </w:rPr>
        <w:t>, see Fig. 4.1-1</w:t>
      </w:r>
    </w:p>
    <w:p w:rsidR="00926F41" w:rsidRDefault="00926F41" w:rsidP="00241159">
      <w:pPr>
        <w:spacing w:after="120"/>
        <w:jc w:val="both"/>
        <w:rPr>
          <w:color w:val="000000" w:themeColor="text1"/>
        </w:rPr>
      </w:pPr>
    </w:p>
    <w:p w:rsidR="00241159" w:rsidRDefault="00926F41" w:rsidP="00241159">
      <w:pPr>
        <w:spacing w:after="120"/>
        <w:jc w:val="both"/>
        <w:rPr>
          <w:color w:val="000000" w:themeColor="text1"/>
        </w:rPr>
      </w:pPr>
      <w:r>
        <w:rPr>
          <w:color w:val="000000" w:themeColor="text1"/>
        </w:rPr>
        <w:t xml:space="preserve">Inner PF Coil Mandrels are made from 316SST (ref. </w:t>
      </w:r>
      <w:r w:rsidR="00C73590">
        <w:rPr>
          <w:color w:val="000000" w:themeColor="text1"/>
        </w:rPr>
        <w:t xml:space="preserve">?, </w:t>
      </w:r>
      <w:r>
        <w:rPr>
          <w:color w:val="000000" w:themeColor="text1"/>
        </w:rPr>
        <w:t xml:space="preserve">Titus’ </w:t>
      </w:r>
      <w:r w:rsidRPr="00926F41">
        <w:rPr>
          <w:color w:val="000000" w:themeColor="text1"/>
        </w:rPr>
        <w:t>Table 7.1-2 Coil Structure Room Temperature (29</w:t>
      </w:r>
      <w:r>
        <w:rPr>
          <w:color w:val="000000" w:themeColor="text1"/>
        </w:rPr>
        <w:t>2 K) Maximum Allowable Stresses):</w:t>
      </w:r>
    </w:p>
    <w:p w:rsidR="00926F41" w:rsidRDefault="00926F41"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Pr>
          <w:color w:val="000000" w:themeColor="text1"/>
        </w:rPr>
        <w:t>=276</w:t>
      </w:r>
      <w:r w:rsidRPr="00647008">
        <w:rPr>
          <w:color w:val="000000" w:themeColor="text1"/>
        </w:rPr>
        <w:t xml:space="preserve"> </w:t>
      </w:r>
      <w:r>
        <w:rPr>
          <w:color w:val="000000" w:themeColor="text1"/>
        </w:rPr>
        <w:t>MPa</w:t>
      </w:r>
      <w:r w:rsidRPr="00647008">
        <w:rPr>
          <w:color w:val="000000" w:themeColor="text1"/>
        </w:rPr>
        <w:t>, S</w:t>
      </w:r>
      <w:r w:rsidRPr="00647008">
        <w:rPr>
          <w:color w:val="000000" w:themeColor="text1"/>
          <w:vertAlign w:val="subscript"/>
        </w:rPr>
        <w:t>ut</w:t>
      </w:r>
      <w:r>
        <w:rPr>
          <w:color w:val="000000" w:themeColor="text1"/>
        </w:rPr>
        <w:t>=613 MPa</w:t>
      </w:r>
    </w:p>
    <w:p w:rsidR="00926F41" w:rsidRPr="00647008" w:rsidRDefault="00926F41"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Pr>
          <w:color w:val="000000" w:themeColor="text1"/>
        </w:rPr>
        <w:t>=184 MPa (161 MPa for welds)</w:t>
      </w:r>
    </w:p>
    <w:p w:rsidR="00926F41" w:rsidRDefault="00926F41" w:rsidP="00926F41">
      <w:pPr>
        <w:spacing w:line="276" w:lineRule="auto"/>
        <w:ind w:left="360"/>
        <w:jc w:val="both"/>
        <w:rPr>
          <w:color w:val="000000" w:themeColor="text1"/>
        </w:rPr>
      </w:pPr>
      <w:r w:rsidRPr="00647008">
        <w:rPr>
          <w:color w:val="000000" w:themeColor="text1"/>
        </w:rPr>
        <w:t>Membrane + Bending Stress Limit at RT: (1.5)</w:t>
      </w:r>
      <w:r>
        <w:rPr>
          <w:color w:val="000000" w:themeColor="text1"/>
        </w:rPr>
        <w:t>184</w:t>
      </w:r>
      <w:r w:rsidRPr="00647008">
        <w:rPr>
          <w:color w:val="000000" w:themeColor="text1"/>
        </w:rPr>
        <w:t>=</w:t>
      </w:r>
      <w:r>
        <w:rPr>
          <w:color w:val="000000" w:themeColor="text1"/>
        </w:rPr>
        <w:t>276</w:t>
      </w:r>
      <w:r w:rsidRPr="00647008">
        <w:rPr>
          <w:color w:val="000000" w:themeColor="text1"/>
        </w:rPr>
        <w:t xml:space="preserve"> MPa</w:t>
      </w:r>
      <w:r>
        <w:rPr>
          <w:color w:val="000000" w:themeColor="text1"/>
        </w:rPr>
        <w:t xml:space="preserve"> (241 MPa for welds)</w:t>
      </w:r>
    </w:p>
    <w:p w:rsidR="00926F41" w:rsidRPr="00647008" w:rsidRDefault="00926F41" w:rsidP="00926F41">
      <w:pPr>
        <w:spacing w:line="276" w:lineRule="auto"/>
        <w:ind w:left="360"/>
        <w:jc w:val="both"/>
        <w:rPr>
          <w:color w:val="000000" w:themeColor="text1"/>
        </w:rPr>
      </w:pPr>
      <w:r>
        <w:rPr>
          <w:color w:val="000000" w:themeColor="text1"/>
        </w:rPr>
        <w:t xml:space="preserve">Max Cyclic Stress (58.5k cycles) = </w:t>
      </w:r>
      <w:r w:rsidR="00282486">
        <w:rPr>
          <w:color w:val="000000" w:themeColor="text1"/>
        </w:rPr>
        <w:t>350 MPa (R=</w:t>
      </w:r>
      <w:r>
        <w:rPr>
          <w:color w:val="000000" w:themeColor="text1"/>
        </w:rPr>
        <w:t>0), see Fig. 4.1-</w:t>
      </w:r>
      <w:r w:rsidR="007A3C59">
        <w:rPr>
          <w:color w:val="000000" w:themeColor="text1"/>
        </w:rPr>
        <w:t>2</w:t>
      </w:r>
    </w:p>
    <w:p w:rsidR="00926F41" w:rsidRDefault="00926F41" w:rsidP="00926F41">
      <w:pPr>
        <w:jc w:val="both"/>
        <w:rPr>
          <w:color w:val="000000" w:themeColor="text1"/>
        </w:rPr>
      </w:pPr>
    </w:p>
    <w:p w:rsidR="004F484A" w:rsidRDefault="004F484A">
      <w:pPr>
        <w:spacing w:after="200" w:line="276" w:lineRule="auto"/>
        <w:rPr>
          <w:color w:val="000000" w:themeColor="text1"/>
        </w:rPr>
      </w:pPr>
      <w:r>
        <w:rPr>
          <w:color w:val="000000" w:themeColor="text1"/>
        </w:rPr>
        <w:br w:type="page"/>
      </w:r>
    </w:p>
    <w:p w:rsidR="00612359" w:rsidRDefault="00241159" w:rsidP="00241159">
      <w:pPr>
        <w:spacing w:after="120"/>
        <w:jc w:val="both"/>
        <w:rPr>
          <w:color w:val="000000" w:themeColor="text1"/>
        </w:rPr>
      </w:pPr>
      <w:r>
        <w:rPr>
          <w:color w:val="000000" w:themeColor="text1"/>
        </w:rPr>
        <w:lastRenderedPageBreak/>
        <w:t>PF</w:t>
      </w:r>
      <w:r w:rsidR="00603D57" w:rsidRPr="00647008">
        <w:rPr>
          <w:color w:val="000000" w:themeColor="text1"/>
        </w:rPr>
        <w:t xml:space="preserve"> coil</w:t>
      </w:r>
      <w:r w:rsidR="00612359">
        <w:rPr>
          <w:color w:val="000000" w:themeColor="text1"/>
        </w:rPr>
        <w:t xml:space="preserve"> conductor</w:t>
      </w:r>
      <w:r w:rsidR="00603D57" w:rsidRPr="00647008">
        <w:rPr>
          <w:color w:val="000000" w:themeColor="text1"/>
        </w:rPr>
        <w:t xml:space="preserve"> insulated with Epoxy-Glass</w:t>
      </w:r>
      <w:r w:rsidR="00612359">
        <w:rPr>
          <w:color w:val="000000" w:themeColor="text1"/>
        </w:rPr>
        <w:t xml:space="preserve"> (surface prepared and primed)</w:t>
      </w:r>
    </w:p>
    <w:p w:rsidR="00F52D33" w:rsidRDefault="00612359" w:rsidP="00926F41">
      <w:pPr>
        <w:spacing w:line="276" w:lineRule="auto"/>
        <w:ind w:left="360"/>
        <w:jc w:val="both"/>
        <w:rPr>
          <w:color w:val="000000" w:themeColor="text1"/>
        </w:rPr>
      </w:pPr>
      <w:r>
        <w:rPr>
          <w:color w:val="000000" w:themeColor="text1"/>
        </w:rPr>
        <w:t xml:space="preserve">Ultimate </w:t>
      </w:r>
      <w:r w:rsidRPr="00612359">
        <w:rPr>
          <w:color w:val="000000" w:themeColor="text1"/>
        </w:rPr>
        <w:t>Shear</w:t>
      </w:r>
      <w:r>
        <w:rPr>
          <w:color w:val="000000" w:themeColor="text1"/>
        </w:rPr>
        <w:t xml:space="preserve"> (RT) = 65 MPa </w:t>
      </w:r>
      <w:r w:rsidR="00603D57" w:rsidRPr="00647008">
        <w:rPr>
          <w:color w:val="000000" w:themeColor="text1"/>
        </w:rPr>
        <w:t>(R. P. Reed, “Estimated and Compiled Properties of Glass/101K Epoxy/Kapton Composite Properties at Room Temperature,” July 15, 2009)</w:t>
      </w:r>
    </w:p>
    <w:p w:rsidR="00F52D33" w:rsidRDefault="00F52D33" w:rsidP="00926F41">
      <w:pPr>
        <w:spacing w:line="276" w:lineRule="auto"/>
        <w:ind w:left="360"/>
        <w:jc w:val="both"/>
        <w:rPr>
          <w:color w:val="000000" w:themeColor="text1"/>
        </w:rPr>
      </w:pPr>
      <w:r>
        <w:rPr>
          <w:color w:val="000000" w:themeColor="text1"/>
        </w:rPr>
        <w:t xml:space="preserve">Ultimate </w:t>
      </w:r>
      <w:r w:rsidRPr="00612359">
        <w:rPr>
          <w:color w:val="000000" w:themeColor="text1"/>
        </w:rPr>
        <w:t>Shear</w:t>
      </w:r>
      <w:r>
        <w:rPr>
          <w:color w:val="000000" w:themeColor="text1"/>
        </w:rPr>
        <w:t xml:space="preserve"> (</w:t>
      </w:r>
      <w:r w:rsidR="00612359">
        <w:rPr>
          <w:color w:val="000000" w:themeColor="text1"/>
        </w:rPr>
        <w:t>100ºC</w:t>
      </w:r>
      <w:r>
        <w:rPr>
          <w:color w:val="000000" w:themeColor="text1"/>
        </w:rPr>
        <w:t xml:space="preserve">) = </w:t>
      </w:r>
      <w:r w:rsidR="00612359">
        <w:rPr>
          <w:color w:val="000000" w:themeColor="text1"/>
        </w:rPr>
        <w:t>51 MPa (CTD, Inc., “Fabrication and Testing of Cyanate Ester-Epoxy/Glass Fiber/Copper Laminates,” PPPL PO PE010925-W, Oct. 7, 2011</w:t>
      </w:r>
      <w:r>
        <w:rPr>
          <w:color w:val="000000" w:themeColor="text1"/>
        </w:rPr>
        <w:t>).</w:t>
      </w:r>
    </w:p>
    <w:p w:rsidR="000F4592" w:rsidRDefault="00F52D33" w:rsidP="00926F41">
      <w:pPr>
        <w:spacing w:line="276" w:lineRule="auto"/>
        <w:ind w:left="360"/>
        <w:jc w:val="both"/>
        <w:rPr>
          <w:color w:val="000000" w:themeColor="text1"/>
        </w:rPr>
      </w:pPr>
      <w:r>
        <w:rPr>
          <w:color w:val="000000" w:themeColor="text1"/>
        </w:rPr>
        <w:t xml:space="preserve">Fatigue Shear (85ºC) </w:t>
      </w:r>
      <w:r w:rsidR="002B46BD">
        <w:rPr>
          <w:color w:val="000000" w:themeColor="text1"/>
        </w:rPr>
        <w:t>=</w:t>
      </w:r>
      <w:r>
        <w:rPr>
          <w:color w:val="000000" w:themeColor="text1"/>
        </w:rPr>
        <w:t xml:space="preserve"> 19</w:t>
      </w:r>
      <w:r w:rsidR="002B46BD">
        <w:rPr>
          <w:color w:val="000000" w:themeColor="text1"/>
        </w:rPr>
        <w:t>-30</w:t>
      </w:r>
      <w:r>
        <w:rPr>
          <w:color w:val="000000" w:themeColor="text1"/>
        </w:rPr>
        <w:t xml:space="preserve"> MPa</w:t>
      </w:r>
      <w:r w:rsidR="00612359">
        <w:rPr>
          <w:color w:val="000000" w:themeColor="text1"/>
        </w:rPr>
        <w:t xml:space="preserve"> </w:t>
      </w:r>
      <w:r>
        <w:rPr>
          <w:color w:val="000000" w:themeColor="text1"/>
        </w:rPr>
        <w:t>(CTD ibid)</w:t>
      </w:r>
    </w:p>
    <w:p w:rsidR="00603D57" w:rsidRDefault="002B46BD" w:rsidP="00926F41">
      <w:pPr>
        <w:spacing w:line="276" w:lineRule="auto"/>
        <w:ind w:left="360"/>
        <w:jc w:val="both"/>
        <w:rPr>
          <w:color w:val="000000" w:themeColor="text1"/>
        </w:rPr>
      </w:pPr>
      <w:r>
        <w:rPr>
          <w:color w:val="000000" w:themeColor="text1"/>
        </w:rPr>
        <w:t>Shear Stress Limit</w:t>
      </w:r>
      <w:r w:rsidR="000F4592">
        <w:rPr>
          <w:color w:val="000000" w:themeColor="text1"/>
        </w:rPr>
        <w:t xml:space="preserve"> at 85ºC</w:t>
      </w:r>
      <w:r>
        <w:rPr>
          <w:color w:val="000000" w:themeColor="text1"/>
        </w:rPr>
        <w:t xml:space="preserve">: </w:t>
      </w:r>
      <w:r w:rsidR="008D4B9B" w:rsidRPr="008D4B9B">
        <w:rPr>
          <w:rFonts w:ascii="Symbol" w:hAnsi="Symbol"/>
          <w:color w:val="000000" w:themeColor="text1"/>
        </w:rPr>
        <w:t></w:t>
      </w:r>
      <w:r w:rsidR="008D4B9B" w:rsidRPr="008D4B9B">
        <w:rPr>
          <w:color w:val="000000" w:themeColor="text1"/>
          <w:vertAlign w:val="subscript"/>
        </w:rPr>
        <w:t>0</w:t>
      </w:r>
      <w:r w:rsidR="00603D57" w:rsidRPr="00647008">
        <w:rPr>
          <w:color w:val="000000" w:themeColor="text1"/>
        </w:rPr>
        <w:t>=</w:t>
      </w:r>
      <w:r w:rsidR="00603D57">
        <w:rPr>
          <w:color w:val="000000" w:themeColor="text1"/>
        </w:rPr>
        <w:t xml:space="preserve"> </w:t>
      </w:r>
      <w:r w:rsidR="00603D57" w:rsidRPr="00647008">
        <w:rPr>
          <w:color w:val="000000" w:themeColor="text1"/>
        </w:rPr>
        <w:t>2/3</w:t>
      </w:r>
      <w:r>
        <w:rPr>
          <w:color w:val="000000" w:themeColor="text1"/>
        </w:rPr>
        <w:t xml:space="preserve">(30 </w:t>
      </w:r>
      <w:r w:rsidR="00603D57">
        <w:rPr>
          <w:color w:val="000000" w:themeColor="text1"/>
        </w:rPr>
        <w:t xml:space="preserve">MPa) </w:t>
      </w:r>
      <w:r w:rsidR="00603D57" w:rsidRPr="00647008">
        <w:rPr>
          <w:color w:val="000000" w:themeColor="text1"/>
        </w:rPr>
        <w:t>=</w:t>
      </w:r>
      <w:r w:rsidR="00603D57">
        <w:rPr>
          <w:color w:val="000000" w:themeColor="text1"/>
        </w:rPr>
        <w:t xml:space="preserve"> </w:t>
      </w:r>
      <w:r w:rsidR="00603D57" w:rsidRPr="00647008">
        <w:rPr>
          <w:color w:val="000000" w:themeColor="text1"/>
        </w:rPr>
        <w:t>2</w:t>
      </w:r>
      <w:r>
        <w:rPr>
          <w:color w:val="000000" w:themeColor="text1"/>
        </w:rPr>
        <w:t>0</w:t>
      </w:r>
      <w:r w:rsidR="00603D57" w:rsidRPr="00647008">
        <w:rPr>
          <w:color w:val="000000" w:themeColor="text1"/>
        </w:rPr>
        <w:t xml:space="preserve"> MPa</w:t>
      </w:r>
      <w:r w:rsidR="000F4592">
        <w:rPr>
          <w:color w:val="000000" w:themeColor="text1"/>
        </w:rPr>
        <w:t xml:space="preserve"> (also: (</w:t>
      </w:r>
      <w:r w:rsidR="006B7509">
        <w:rPr>
          <w:color w:val="000000" w:themeColor="text1"/>
        </w:rPr>
        <w:t>~</w:t>
      </w:r>
      <w:r w:rsidR="000F4592">
        <w:rPr>
          <w:color w:val="000000" w:themeColor="text1"/>
        </w:rPr>
        <w:t>0.6x51)(2/3)</w:t>
      </w:r>
      <w:r w:rsidR="00E9736A">
        <w:rPr>
          <w:color w:val="000000" w:themeColor="text1"/>
        </w:rPr>
        <w:t xml:space="preserve"> </w:t>
      </w:r>
      <w:r w:rsidR="000F4592">
        <w:rPr>
          <w:color w:val="000000" w:themeColor="text1"/>
        </w:rPr>
        <w:t>=</w:t>
      </w:r>
      <w:r w:rsidR="00E9736A">
        <w:rPr>
          <w:color w:val="000000" w:themeColor="text1"/>
        </w:rPr>
        <w:t xml:space="preserve"> </w:t>
      </w:r>
      <w:r w:rsidR="004F484A">
        <w:rPr>
          <w:color w:val="000000" w:themeColor="text1"/>
        </w:rPr>
        <w:t>20 MPa)</w:t>
      </w:r>
    </w:p>
    <w:p w:rsidR="004F484A" w:rsidRDefault="004F484A" w:rsidP="00926F41">
      <w:pPr>
        <w:spacing w:line="276" w:lineRule="auto"/>
        <w:ind w:left="360"/>
        <w:jc w:val="both"/>
        <w:rPr>
          <w:color w:val="000000" w:themeColor="text1"/>
        </w:rPr>
      </w:pPr>
      <w:r>
        <w:rPr>
          <w:color w:val="000000" w:themeColor="text1"/>
        </w:rPr>
        <w:t>Flat-wise secondary tension stress fatigue at 50ºC: 2/3(15 MPa) = 10 MPa (CTD ibid)</w:t>
      </w:r>
    </w:p>
    <w:p w:rsidR="004F484A" w:rsidRPr="00647008" w:rsidRDefault="004F484A" w:rsidP="00926F41">
      <w:pPr>
        <w:spacing w:line="276" w:lineRule="auto"/>
        <w:ind w:left="360"/>
        <w:jc w:val="both"/>
        <w:rPr>
          <w:color w:val="000000" w:themeColor="text1"/>
        </w:rPr>
      </w:pPr>
    </w:p>
    <w:p w:rsidR="004F484A" w:rsidRDefault="004F484A">
      <w:pPr>
        <w:spacing w:after="200" w:line="276" w:lineRule="auto"/>
        <w:rPr>
          <w:color w:val="000000" w:themeColor="text1"/>
        </w:rPr>
      </w:pPr>
      <w:r>
        <w:rPr>
          <w:color w:val="000000" w:themeColor="text1"/>
        </w:rPr>
        <w:br w:type="page"/>
      </w:r>
    </w:p>
    <w:p w:rsidR="00603D57" w:rsidRDefault="007A3C59" w:rsidP="000674C5">
      <w:pPr>
        <w:jc w:val="center"/>
        <w:rPr>
          <w:color w:val="000000" w:themeColor="text1"/>
        </w:rPr>
      </w:pPr>
      <w:r>
        <w:rPr>
          <w:noProof/>
          <w:color w:val="000000" w:themeColor="text1"/>
        </w:rPr>
        <w:lastRenderedPageBreak/>
        <w:drawing>
          <wp:anchor distT="0" distB="0" distL="114300" distR="114300" simplePos="0" relativeHeight="251665408" behindDoc="1" locked="0" layoutInCell="1" allowOverlap="1">
            <wp:simplePos x="0" y="0"/>
            <wp:positionH relativeFrom="column">
              <wp:posOffset>249555</wp:posOffset>
            </wp:positionH>
            <wp:positionV relativeFrom="paragraph">
              <wp:posOffset>445770</wp:posOffset>
            </wp:positionV>
            <wp:extent cx="5889625" cy="3787775"/>
            <wp:effectExtent l="190500" t="190500" r="187325" b="193675"/>
            <wp:wrapTopAndBottom/>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6" name="Picture 8"/>
                    <pic:cNvPicPr>
                      <a:picLocks noGrp="1" noChangeAspect="1" noChangeArrowheads="1"/>
                    </pic:cNvPicPr>
                  </pic:nvPicPr>
                  <pic:blipFill>
                    <a:blip r:embed="rId23" cstate="print"/>
                    <a:srcRect/>
                    <a:stretch>
                      <a:fillRect/>
                    </a:stretch>
                  </pic:blipFill>
                  <pic:spPr bwMode="auto">
                    <a:xfrm>
                      <a:off x="0" y="0"/>
                      <a:ext cx="5889625" cy="3787775"/>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sidR="000674C5">
        <w:rPr>
          <w:color w:val="000000" w:themeColor="text1"/>
        </w:rPr>
        <w:t xml:space="preserve">Fig. 4.1-1 </w:t>
      </w:r>
      <w:r w:rsidR="005D6947">
        <w:rPr>
          <w:color w:val="000000" w:themeColor="text1"/>
        </w:rPr>
        <w:t>INCONEL</w:t>
      </w:r>
      <w:r w:rsidR="00603D57" w:rsidRPr="005528D6">
        <w:rPr>
          <w:color w:val="000000" w:themeColor="text1"/>
        </w:rPr>
        <w:t xml:space="preserve"> 625LCF</w:t>
      </w:r>
      <w:r w:rsidR="00603D57">
        <w:rPr>
          <w:color w:val="000000" w:themeColor="text1"/>
        </w:rPr>
        <w:t xml:space="preserve"> Fatigue Curve</w:t>
      </w:r>
    </w:p>
    <w:p w:rsidR="007A3C59" w:rsidRDefault="007A3C59" w:rsidP="007A3C59">
      <w:pPr>
        <w:jc w:val="center"/>
        <w:rPr>
          <w:color w:val="000000" w:themeColor="text1"/>
        </w:rPr>
      </w:pPr>
      <w:r>
        <w:rPr>
          <w:color w:val="000000" w:themeColor="text1"/>
        </w:rPr>
        <w:t>Fig. 4.1-2 Austenitic Stainless Steel Fatigue Curve</w:t>
      </w:r>
    </w:p>
    <w:p w:rsidR="007A3C59" w:rsidRDefault="007A3C59" w:rsidP="00603D57">
      <w:pPr>
        <w:rPr>
          <w:color w:val="000000" w:themeColor="text1"/>
        </w:rPr>
      </w:pPr>
    </w:p>
    <w:p w:rsidR="007A3C59" w:rsidRDefault="00B176F4" w:rsidP="006E4982">
      <w:pPr>
        <w:jc w:val="center"/>
        <w:rPr>
          <w:color w:val="000000" w:themeColor="text1"/>
        </w:rPr>
      </w:pPr>
      <w:r>
        <w:rPr>
          <w:noProof/>
        </w:rPr>
        <w:drawing>
          <wp:inline distT="0" distB="0" distL="0" distR="0">
            <wp:extent cx="5943600" cy="3156585"/>
            <wp:effectExtent l="171450" t="171450" r="381000" b="36766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stretch>
                      <a:fillRect/>
                    </a:stretch>
                  </pic:blipFill>
                  <pic:spPr>
                    <a:xfrm>
                      <a:off x="0" y="0"/>
                      <a:ext cx="5943600" cy="3156585"/>
                    </a:xfrm>
                    <a:prstGeom prst="rect">
                      <a:avLst/>
                    </a:prstGeom>
                    <a:ln>
                      <a:noFill/>
                    </a:ln>
                    <a:effectLst>
                      <a:outerShdw blurRad="292100" dist="139700" dir="2700000" algn="tl" rotWithShape="0">
                        <a:srgbClr val="333333">
                          <a:alpha val="65000"/>
                        </a:srgbClr>
                      </a:outerShdw>
                    </a:effectLst>
                  </pic:spPr>
                </pic:pic>
              </a:graphicData>
            </a:graphic>
          </wp:inline>
        </w:drawing>
      </w:r>
    </w:p>
    <w:p w:rsidR="00603D57" w:rsidRDefault="00603D57" w:rsidP="00603D57">
      <w:pPr>
        <w:rPr>
          <w:color w:val="000000" w:themeColor="text1"/>
        </w:rPr>
      </w:pPr>
      <w:r>
        <w:rPr>
          <w:color w:val="000000" w:themeColor="text1"/>
        </w:rPr>
        <w:lastRenderedPageBreak/>
        <w:br w:type="page"/>
      </w:r>
    </w:p>
    <w:p w:rsidR="00603D57" w:rsidRDefault="00D0264A" w:rsidP="00603D57">
      <w:pPr>
        <w:jc w:val="both"/>
        <w:rPr>
          <w:color w:val="000000" w:themeColor="text1"/>
        </w:rPr>
      </w:pPr>
      <w:r>
        <w:rPr>
          <w:color w:val="000000" w:themeColor="text1"/>
        </w:rPr>
        <w:lastRenderedPageBreak/>
        <w:t>4.2</w:t>
      </w:r>
      <w:r w:rsidR="006530A0">
        <w:rPr>
          <w:color w:val="000000" w:themeColor="text1"/>
        </w:rPr>
        <w:t>.1</w:t>
      </w:r>
      <w:r>
        <w:rPr>
          <w:color w:val="000000" w:themeColor="text1"/>
        </w:rPr>
        <w:t xml:space="preserve"> </w:t>
      </w:r>
      <w:r w:rsidR="00DE4D1B">
        <w:rPr>
          <w:color w:val="000000" w:themeColor="text1"/>
        </w:rPr>
        <w:t xml:space="preserve">Design Space Search based on </w:t>
      </w:r>
      <w:r>
        <w:rPr>
          <w:color w:val="000000" w:themeColor="text1"/>
        </w:rPr>
        <w:t>2D Smeared WP Model</w:t>
      </w:r>
    </w:p>
    <w:p w:rsidR="00603D57" w:rsidRDefault="00603D57" w:rsidP="00603D57">
      <w:pPr>
        <w:jc w:val="both"/>
        <w:rPr>
          <w:color w:val="000000" w:themeColor="text1"/>
        </w:rPr>
      </w:pPr>
    </w:p>
    <w:p w:rsidR="00D0264A" w:rsidRDefault="00603D57" w:rsidP="00603D57">
      <w:pPr>
        <w:jc w:val="both"/>
        <w:rPr>
          <w:color w:val="000000" w:themeColor="text1"/>
        </w:rPr>
      </w:pPr>
      <w:r>
        <w:rPr>
          <w:color w:val="000000" w:themeColor="text1"/>
        </w:rPr>
        <w:t>Initially, t</w:t>
      </w:r>
      <w:r w:rsidRPr="00267971">
        <w:rPr>
          <w:color w:val="000000" w:themeColor="text1"/>
        </w:rPr>
        <w:t>he 2D field/stress models are based on a smeared WP representation to reduce the analysis time for this scoping study.</w:t>
      </w:r>
      <w:r>
        <w:rPr>
          <w:color w:val="000000" w:themeColor="text1"/>
        </w:rPr>
        <w:t xml:space="preserve"> </w:t>
      </w:r>
      <w:r w:rsidRPr="00267971">
        <w:rPr>
          <w:color w:val="000000" w:themeColor="text1"/>
        </w:rPr>
        <w:t xml:space="preserve">The max stress in each of the PF1 WPs plus the </w:t>
      </w:r>
      <w:r w:rsidR="005D5797">
        <w:rPr>
          <w:color w:val="000000" w:themeColor="text1"/>
        </w:rPr>
        <w:t xml:space="preserve">structures </w:t>
      </w:r>
      <w:r w:rsidRPr="00267971">
        <w:rPr>
          <w:color w:val="000000" w:themeColor="text1"/>
        </w:rPr>
        <w:t>are written to an array for each of these operating conditions.</w:t>
      </w:r>
      <w:r>
        <w:rPr>
          <w:color w:val="000000" w:themeColor="text1"/>
        </w:rPr>
        <w:t xml:space="preserve"> </w:t>
      </w:r>
      <w:r w:rsidRPr="00267971">
        <w:rPr>
          <w:color w:val="000000" w:themeColor="text1"/>
        </w:rPr>
        <w:t>Results are imported into Excel and plotted as bar charts in order to give a simple visual representation.</w:t>
      </w:r>
      <w:r>
        <w:rPr>
          <w:color w:val="000000" w:themeColor="text1"/>
        </w:rPr>
        <w:t xml:space="preserve"> </w:t>
      </w:r>
      <w:r w:rsidR="00AC6762">
        <w:rPr>
          <w:color w:val="000000" w:themeColor="text1"/>
        </w:rPr>
        <w:t xml:space="preserve">Note that smeared WP stresses must be scaled up to </w:t>
      </w:r>
      <w:r w:rsidR="005D5797">
        <w:rPr>
          <w:color w:val="000000" w:themeColor="text1"/>
        </w:rPr>
        <w:t xml:space="preserve">determine Cu stresses </w:t>
      </w:r>
      <w:r w:rsidR="00AC6762">
        <w:rPr>
          <w:color w:val="000000" w:themeColor="text1"/>
        </w:rPr>
        <w:t xml:space="preserve">(typically &lt;2x, as discussed later). </w:t>
      </w:r>
    </w:p>
    <w:p w:rsidR="00D0264A" w:rsidRDefault="00D0264A" w:rsidP="00603D57">
      <w:pPr>
        <w:jc w:val="both"/>
        <w:rPr>
          <w:color w:val="000000" w:themeColor="text1"/>
        </w:rPr>
      </w:pPr>
    </w:p>
    <w:p w:rsidR="007C385B" w:rsidRDefault="00D0264A" w:rsidP="007C385B">
      <w:pPr>
        <w:jc w:val="both"/>
        <w:rPr>
          <w:color w:val="000000" w:themeColor="text1"/>
        </w:rPr>
      </w:pPr>
      <w:r>
        <w:rPr>
          <w:color w:val="000000" w:themeColor="text1"/>
        </w:rPr>
        <w:t>Fig. 4.2</w:t>
      </w:r>
      <w:r w:rsidR="006530A0">
        <w:rPr>
          <w:color w:val="000000" w:themeColor="text1"/>
        </w:rPr>
        <w:t>.1</w:t>
      </w:r>
      <w:r>
        <w:rPr>
          <w:color w:val="000000" w:themeColor="text1"/>
        </w:rPr>
        <w:t>-1</w:t>
      </w:r>
      <w:r w:rsidR="00603D57">
        <w:rPr>
          <w:color w:val="000000" w:themeColor="text1"/>
        </w:rPr>
        <w:t xml:space="preserve"> </w:t>
      </w:r>
      <w:r>
        <w:rPr>
          <w:color w:val="000000" w:themeColor="text1"/>
        </w:rPr>
        <w:t xml:space="preserve">shows the </w:t>
      </w:r>
      <w:r w:rsidR="007C385B">
        <w:rPr>
          <w:color w:val="000000" w:themeColor="text1"/>
        </w:rPr>
        <w:t xml:space="preserve">max </w:t>
      </w:r>
      <w:r>
        <w:rPr>
          <w:color w:val="000000" w:themeColor="text1"/>
        </w:rPr>
        <w:t xml:space="preserve">smeared </w:t>
      </w:r>
      <w:r w:rsidR="00AC6762">
        <w:rPr>
          <w:color w:val="000000" w:themeColor="text1"/>
        </w:rPr>
        <w:t>PF1a</w:t>
      </w:r>
      <w:r w:rsidR="007C385B">
        <w:rPr>
          <w:color w:val="000000" w:themeColor="text1"/>
        </w:rPr>
        <w:t xml:space="preserve"> and 1b</w:t>
      </w:r>
      <w:r w:rsidR="00AC6762">
        <w:rPr>
          <w:color w:val="000000" w:themeColor="text1"/>
        </w:rPr>
        <w:t xml:space="preserve"> </w:t>
      </w:r>
      <w:r>
        <w:rPr>
          <w:color w:val="000000" w:themeColor="text1"/>
        </w:rPr>
        <w:t xml:space="preserve">WP stress </w:t>
      </w:r>
      <w:r w:rsidR="00AC6762">
        <w:rPr>
          <w:color w:val="000000" w:themeColor="text1"/>
        </w:rPr>
        <w:t xml:space="preserve">for all 480 operating current equilibria. </w:t>
      </w:r>
    </w:p>
    <w:p w:rsidR="007C385B" w:rsidRDefault="00D0264A" w:rsidP="007C385B">
      <w:pPr>
        <w:pStyle w:val="ListParagraph"/>
        <w:numPr>
          <w:ilvl w:val="0"/>
          <w:numId w:val="8"/>
        </w:numPr>
        <w:jc w:val="both"/>
        <w:rPr>
          <w:color w:val="000000" w:themeColor="text1"/>
        </w:rPr>
      </w:pPr>
      <w:r w:rsidRPr="007C385B">
        <w:rPr>
          <w:color w:val="000000" w:themeColor="text1"/>
        </w:rPr>
        <w:t xml:space="preserve">EQ51 produces the highest stress </w:t>
      </w:r>
      <w:r w:rsidR="00AC6762" w:rsidRPr="007C385B">
        <w:rPr>
          <w:color w:val="000000" w:themeColor="text1"/>
        </w:rPr>
        <w:t>(</w:t>
      </w:r>
      <w:r w:rsidR="007C385B" w:rsidRPr="007C385B">
        <w:rPr>
          <w:color w:val="000000" w:themeColor="text1"/>
        </w:rPr>
        <w:t>~</w:t>
      </w:r>
      <w:r w:rsidR="00AC6762" w:rsidRPr="007C385B">
        <w:rPr>
          <w:color w:val="000000" w:themeColor="text1"/>
        </w:rPr>
        <w:t>20 MPa)</w:t>
      </w:r>
      <w:r w:rsidR="007C385B" w:rsidRPr="007C385B">
        <w:rPr>
          <w:color w:val="000000" w:themeColor="text1"/>
        </w:rPr>
        <w:t xml:space="preserve"> in the PF1a WP</w:t>
      </w:r>
      <w:r w:rsidR="00DE4D1B">
        <w:rPr>
          <w:color w:val="000000" w:themeColor="text1"/>
        </w:rPr>
        <w:t xml:space="preserve">, </w:t>
      </w:r>
      <w:r w:rsidR="00AC6762" w:rsidRPr="007C385B">
        <w:rPr>
          <w:color w:val="000000" w:themeColor="text1"/>
        </w:rPr>
        <w:t>shaped plasma.</w:t>
      </w:r>
    </w:p>
    <w:p w:rsidR="00603D57" w:rsidRPr="007C385B" w:rsidRDefault="007C385B" w:rsidP="007C385B">
      <w:pPr>
        <w:pStyle w:val="ListParagraph"/>
        <w:numPr>
          <w:ilvl w:val="0"/>
          <w:numId w:val="8"/>
        </w:numPr>
        <w:jc w:val="both"/>
        <w:rPr>
          <w:color w:val="000000" w:themeColor="text1"/>
        </w:rPr>
      </w:pPr>
      <w:r w:rsidRPr="007C385B">
        <w:rPr>
          <w:color w:val="000000" w:themeColor="text1"/>
        </w:rPr>
        <w:t xml:space="preserve">EQ3 (&amp;18) produces the highest stress </w:t>
      </w:r>
      <w:r>
        <w:rPr>
          <w:color w:val="000000" w:themeColor="text1"/>
        </w:rPr>
        <w:t xml:space="preserve">(~25 MPa) </w:t>
      </w:r>
      <w:r w:rsidRPr="007C385B">
        <w:rPr>
          <w:color w:val="000000" w:themeColor="text1"/>
        </w:rPr>
        <w:t>in PF1b WP</w:t>
      </w:r>
      <w:r w:rsidR="00DE4D1B">
        <w:rPr>
          <w:color w:val="000000" w:themeColor="text1"/>
        </w:rPr>
        <w:t xml:space="preserve">, </w:t>
      </w:r>
      <w:r>
        <w:rPr>
          <w:color w:val="000000" w:themeColor="text1"/>
        </w:rPr>
        <w:t>s</w:t>
      </w:r>
      <w:r w:rsidRPr="007C385B">
        <w:rPr>
          <w:color w:val="000000" w:themeColor="text1"/>
        </w:rPr>
        <w:t>haped plasma</w:t>
      </w:r>
      <w:r>
        <w:rPr>
          <w:color w:val="000000" w:themeColor="text1"/>
        </w:rPr>
        <w:t>.</w:t>
      </w:r>
    </w:p>
    <w:p w:rsidR="00603D57" w:rsidRDefault="00603D57" w:rsidP="00603D57">
      <w:pPr>
        <w:jc w:val="both"/>
        <w:rPr>
          <w:color w:val="000000" w:themeColor="text1"/>
        </w:rPr>
      </w:pPr>
    </w:p>
    <w:p w:rsidR="007C385B" w:rsidRDefault="007C385B" w:rsidP="00603D57">
      <w:pPr>
        <w:jc w:val="both"/>
        <w:rPr>
          <w:color w:val="000000" w:themeColor="text1"/>
        </w:rPr>
      </w:pPr>
      <w:r>
        <w:rPr>
          <w:color w:val="000000" w:themeColor="text1"/>
        </w:rPr>
        <w:t>Fig. 4.2</w:t>
      </w:r>
      <w:r w:rsidR="006530A0">
        <w:rPr>
          <w:color w:val="000000" w:themeColor="text1"/>
        </w:rPr>
        <w:t>.1</w:t>
      </w:r>
      <w:r>
        <w:rPr>
          <w:color w:val="000000" w:themeColor="text1"/>
        </w:rPr>
        <w:t xml:space="preserve">-2 shows the max stress in the PF1a and 1b coil </w:t>
      </w:r>
      <w:r w:rsidR="005D5797">
        <w:rPr>
          <w:color w:val="000000" w:themeColor="text1"/>
        </w:rPr>
        <w:t xml:space="preserve">support structures </w:t>
      </w:r>
      <w:r>
        <w:rPr>
          <w:color w:val="000000" w:themeColor="text1"/>
        </w:rPr>
        <w:t>for all 480 operating current equilibria.</w:t>
      </w:r>
    </w:p>
    <w:p w:rsidR="007C385B" w:rsidRDefault="007C385B" w:rsidP="007C385B">
      <w:pPr>
        <w:pStyle w:val="ListParagraph"/>
        <w:numPr>
          <w:ilvl w:val="0"/>
          <w:numId w:val="9"/>
        </w:numPr>
        <w:jc w:val="both"/>
        <w:rPr>
          <w:color w:val="000000" w:themeColor="text1"/>
        </w:rPr>
      </w:pPr>
      <w:r w:rsidRPr="007C385B">
        <w:rPr>
          <w:color w:val="000000" w:themeColor="text1"/>
        </w:rPr>
        <w:t xml:space="preserve">EQ1 (&amp;16) produces </w:t>
      </w:r>
      <w:r>
        <w:rPr>
          <w:color w:val="000000" w:themeColor="text1"/>
        </w:rPr>
        <w:t>the highest stress</w:t>
      </w:r>
      <w:r w:rsidR="009F38F2">
        <w:rPr>
          <w:color w:val="000000" w:themeColor="text1"/>
        </w:rPr>
        <w:t xml:space="preserve"> (95 MPa) </w:t>
      </w:r>
      <w:r>
        <w:rPr>
          <w:color w:val="000000" w:themeColor="text1"/>
        </w:rPr>
        <w:t>in coil</w:t>
      </w:r>
      <w:r w:rsidRPr="007C385B">
        <w:rPr>
          <w:color w:val="000000" w:themeColor="text1"/>
        </w:rPr>
        <w:t xml:space="preserve"> </w:t>
      </w:r>
      <w:r>
        <w:rPr>
          <w:color w:val="000000" w:themeColor="text1"/>
        </w:rPr>
        <w:t>c</w:t>
      </w:r>
      <w:r w:rsidRPr="007C385B">
        <w:rPr>
          <w:color w:val="000000" w:themeColor="text1"/>
        </w:rPr>
        <w:t>as</w:t>
      </w:r>
      <w:r>
        <w:rPr>
          <w:color w:val="000000" w:themeColor="text1"/>
        </w:rPr>
        <w:t>e</w:t>
      </w:r>
      <w:r w:rsidR="009F38F2">
        <w:rPr>
          <w:color w:val="000000" w:themeColor="text1"/>
        </w:rPr>
        <w:t>,</w:t>
      </w:r>
      <w:r>
        <w:rPr>
          <w:color w:val="000000" w:themeColor="text1"/>
        </w:rPr>
        <w:t xml:space="preserve"> </w:t>
      </w:r>
      <w:r w:rsidRPr="007C385B">
        <w:rPr>
          <w:color w:val="000000" w:themeColor="text1"/>
        </w:rPr>
        <w:t>Post Circula</w:t>
      </w:r>
      <w:r>
        <w:rPr>
          <w:color w:val="000000" w:themeColor="text1"/>
        </w:rPr>
        <w:t>r plasma disruption.</w:t>
      </w:r>
    </w:p>
    <w:p w:rsidR="007C385B" w:rsidRPr="007C385B" w:rsidRDefault="007C385B" w:rsidP="007C385B">
      <w:pPr>
        <w:jc w:val="both"/>
        <w:rPr>
          <w:color w:val="000000" w:themeColor="text1"/>
        </w:rPr>
      </w:pPr>
    </w:p>
    <w:p w:rsidR="00AC6762" w:rsidRDefault="007C385B" w:rsidP="00603D57">
      <w:pPr>
        <w:jc w:val="both"/>
        <w:rPr>
          <w:color w:val="000000" w:themeColor="text1"/>
        </w:rPr>
      </w:pPr>
      <w:r>
        <w:rPr>
          <w:color w:val="000000" w:themeColor="text1"/>
        </w:rPr>
        <w:t>Fig. 4.2</w:t>
      </w:r>
      <w:r w:rsidR="006530A0">
        <w:rPr>
          <w:color w:val="000000" w:themeColor="text1"/>
        </w:rPr>
        <w:t>.1</w:t>
      </w:r>
      <w:r>
        <w:rPr>
          <w:color w:val="000000" w:themeColor="text1"/>
        </w:rPr>
        <w:t xml:space="preserve">-3 shows the max smeared PF1c WP </w:t>
      </w:r>
      <w:r w:rsidR="009F38F2">
        <w:rPr>
          <w:color w:val="000000" w:themeColor="text1"/>
        </w:rPr>
        <w:t xml:space="preserve">(top) and coil case (bot) </w:t>
      </w:r>
      <w:r>
        <w:rPr>
          <w:color w:val="000000" w:themeColor="text1"/>
        </w:rPr>
        <w:t>stress</w:t>
      </w:r>
      <w:r w:rsidR="009F38F2">
        <w:rPr>
          <w:color w:val="000000" w:themeColor="text1"/>
        </w:rPr>
        <w:t>es</w:t>
      </w:r>
      <w:r>
        <w:rPr>
          <w:color w:val="000000" w:themeColor="text1"/>
        </w:rPr>
        <w:t xml:space="preserve"> for all 480 operating current equilibria.</w:t>
      </w:r>
    </w:p>
    <w:p w:rsidR="007C385B" w:rsidRDefault="009F38F2" w:rsidP="009F38F2">
      <w:pPr>
        <w:pStyle w:val="ListParagraph"/>
        <w:numPr>
          <w:ilvl w:val="0"/>
          <w:numId w:val="9"/>
        </w:numPr>
        <w:jc w:val="both"/>
        <w:rPr>
          <w:color w:val="000000" w:themeColor="text1"/>
        </w:rPr>
      </w:pPr>
      <w:r w:rsidRPr="009F38F2">
        <w:rPr>
          <w:color w:val="000000" w:themeColor="text1"/>
        </w:rPr>
        <w:t>EQ1 (&amp;16) produces the highest stress (</w:t>
      </w:r>
      <w:r>
        <w:rPr>
          <w:color w:val="000000" w:themeColor="text1"/>
        </w:rPr>
        <w:t>20 MPa</w:t>
      </w:r>
      <w:r w:rsidRPr="009F38F2">
        <w:rPr>
          <w:color w:val="000000" w:themeColor="text1"/>
        </w:rPr>
        <w:t>) in PF1c WP</w:t>
      </w:r>
      <w:r>
        <w:rPr>
          <w:color w:val="000000" w:themeColor="text1"/>
        </w:rPr>
        <w:t>,</w:t>
      </w:r>
      <w:r w:rsidRPr="009F38F2">
        <w:rPr>
          <w:color w:val="000000" w:themeColor="text1"/>
        </w:rPr>
        <w:t xml:space="preserve"> Post Shaped plasma disruption</w:t>
      </w:r>
      <w:r>
        <w:rPr>
          <w:color w:val="000000" w:themeColor="text1"/>
        </w:rPr>
        <w:t>.</w:t>
      </w:r>
    </w:p>
    <w:p w:rsidR="009F38F2" w:rsidRPr="009F38F2" w:rsidRDefault="009F38F2" w:rsidP="009F38F2">
      <w:pPr>
        <w:pStyle w:val="ListParagraph"/>
        <w:numPr>
          <w:ilvl w:val="0"/>
          <w:numId w:val="9"/>
        </w:numPr>
        <w:jc w:val="both"/>
        <w:rPr>
          <w:color w:val="000000" w:themeColor="text1"/>
        </w:rPr>
      </w:pPr>
      <w:r w:rsidRPr="009F38F2">
        <w:rPr>
          <w:color w:val="000000" w:themeColor="text1"/>
        </w:rPr>
        <w:t>EQ1 (&amp;16) produces the highest stress (140 MPa) in coil cas</w:t>
      </w:r>
      <w:r>
        <w:rPr>
          <w:color w:val="000000" w:themeColor="text1"/>
        </w:rPr>
        <w:t xml:space="preserve">e, </w:t>
      </w:r>
      <w:r w:rsidRPr="009F38F2">
        <w:rPr>
          <w:color w:val="000000" w:themeColor="text1"/>
        </w:rPr>
        <w:t>three no-plasma cases</w:t>
      </w:r>
      <w:r>
        <w:rPr>
          <w:color w:val="000000" w:themeColor="text1"/>
        </w:rPr>
        <w:t>.</w:t>
      </w:r>
    </w:p>
    <w:p w:rsidR="007C385B" w:rsidRDefault="007C385B" w:rsidP="00603D57">
      <w:pPr>
        <w:jc w:val="both"/>
        <w:rPr>
          <w:color w:val="000000" w:themeColor="text1"/>
        </w:rPr>
      </w:pPr>
    </w:p>
    <w:p w:rsidR="006530A0" w:rsidRDefault="006530A0" w:rsidP="00603D57">
      <w:pPr>
        <w:jc w:val="both"/>
        <w:rPr>
          <w:color w:val="000000" w:themeColor="text1"/>
        </w:rPr>
      </w:pPr>
    </w:p>
    <w:p w:rsidR="006D0805" w:rsidRDefault="006D0805">
      <w:pPr>
        <w:spacing w:after="200" w:line="276" w:lineRule="auto"/>
      </w:pPr>
      <w:r>
        <w:br w:type="page"/>
      </w:r>
    </w:p>
    <w:p w:rsidR="00D0264A" w:rsidRDefault="00AC6762" w:rsidP="00D0264A">
      <w:pPr>
        <w:spacing w:after="200" w:line="276" w:lineRule="auto"/>
        <w:jc w:val="center"/>
      </w:pPr>
      <w:r w:rsidRPr="00D0264A">
        <w:rPr>
          <w:b/>
          <w:noProof/>
          <w:sz w:val="28"/>
        </w:rPr>
        <w:lastRenderedPageBreak/>
        <w:drawing>
          <wp:anchor distT="0" distB="0" distL="114300" distR="114300" simplePos="0" relativeHeight="251666432" behindDoc="0" locked="0" layoutInCell="1" allowOverlap="1">
            <wp:simplePos x="0" y="0"/>
            <wp:positionH relativeFrom="column">
              <wp:posOffset>53340</wp:posOffset>
            </wp:positionH>
            <wp:positionV relativeFrom="paragraph">
              <wp:posOffset>579120</wp:posOffset>
            </wp:positionV>
            <wp:extent cx="6411595" cy="3238500"/>
            <wp:effectExtent l="190500" t="190500" r="198755" b="190500"/>
            <wp:wrapTopAndBottom/>
            <wp:docPr id="706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0658" name="Picture 2"/>
                    <pic:cNvPicPr>
                      <a:picLocks noGrp="1"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411595" cy="3238500"/>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sidR="00D0264A" w:rsidRPr="00D0264A">
        <w:t>Fig. 4.2</w:t>
      </w:r>
      <w:r w:rsidR="006530A0">
        <w:t>.1</w:t>
      </w:r>
      <w:r w:rsidR="00D0264A" w:rsidRPr="00D0264A">
        <w:t xml:space="preserve">-1 </w:t>
      </w:r>
      <w:r w:rsidR="00D0264A">
        <w:t xml:space="preserve">Smeared PF1a </w:t>
      </w:r>
      <w:r w:rsidR="00415DE7">
        <w:t xml:space="preserve">(top) and 1b (bot) </w:t>
      </w:r>
      <w:r w:rsidR="00D0264A">
        <w:t>WP Stress, (96) Equilibria x (5) Plasma Conditions</w:t>
      </w:r>
    </w:p>
    <w:p w:rsidR="00AC6762" w:rsidRDefault="00415DE7" w:rsidP="00415DE7">
      <w:pPr>
        <w:spacing w:after="200" w:line="276" w:lineRule="auto"/>
        <w:jc w:val="center"/>
        <w:rPr>
          <w:b/>
          <w:sz w:val="28"/>
        </w:rPr>
      </w:pPr>
      <w:r w:rsidRPr="00AC6762">
        <w:rPr>
          <w:b/>
          <w:noProof/>
          <w:sz w:val="28"/>
        </w:rPr>
        <w:drawing>
          <wp:anchor distT="0" distB="0" distL="114300" distR="114300" simplePos="0" relativeHeight="251668480" behindDoc="0" locked="0" layoutInCell="1" allowOverlap="0">
            <wp:simplePos x="0" y="0"/>
            <wp:positionH relativeFrom="column">
              <wp:posOffset>30480</wp:posOffset>
            </wp:positionH>
            <wp:positionV relativeFrom="paragraph">
              <wp:posOffset>3870325</wp:posOffset>
            </wp:positionV>
            <wp:extent cx="6416675" cy="3246120"/>
            <wp:effectExtent l="190500" t="190500" r="193675" b="182880"/>
            <wp:wrapTopAndBottom/>
            <wp:docPr id="7168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2" name="Picture 2"/>
                    <pic:cNvPicPr>
                      <a:picLocks noGrp="1"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416675" cy="3246120"/>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Pr>
          <w:b/>
          <w:sz w:val="28"/>
        </w:rPr>
        <w:t xml:space="preserve"> </w:t>
      </w:r>
      <w:r w:rsidR="00AC6762">
        <w:rPr>
          <w:b/>
          <w:sz w:val="28"/>
        </w:rPr>
        <w:br w:type="page"/>
      </w:r>
    </w:p>
    <w:p w:rsidR="00AC6762" w:rsidRDefault="00AC6762" w:rsidP="00415DE7">
      <w:pPr>
        <w:spacing w:after="200" w:line="276" w:lineRule="auto"/>
        <w:jc w:val="center"/>
      </w:pPr>
      <w:r w:rsidRPr="00AC6762">
        <w:lastRenderedPageBreak/>
        <w:t>Fig.</w:t>
      </w:r>
      <w:r w:rsidR="00415DE7" w:rsidRPr="00415DE7">
        <w:t xml:space="preserve"> </w:t>
      </w:r>
      <w:r w:rsidR="00415DE7" w:rsidRPr="00D0264A">
        <w:t>4.2</w:t>
      </w:r>
      <w:r w:rsidR="006530A0">
        <w:t>.1</w:t>
      </w:r>
      <w:r w:rsidR="00415DE7" w:rsidRPr="00D0264A">
        <w:t>-</w:t>
      </w:r>
      <w:r w:rsidR="00415DE7">
        <w:t>2</w:t>
      </w:r>
      <w:r w:rsidR="00415DE7" w:rsidRPr="00D0264A">
        <w:t xml:space="preserve"> </w:t>
      </w:r>
      <w:r w:rsidR="00415DE7">
        <w:t>PF1a &amp; b Coil Case Stress, (96) Equilibria x (5) Plasma Conditions</w:t>
      </w:r>
      <w:r w:rsidR="00415DE7" w:rsidRPr="00415DE7">
        <w:rPr>
          <w:b/>
          <w:noProof/>
          <w:sz w:val="28"/>
        </w:rPr>
        <w:drawing>
          <wp:inline distT="0" distB="0" distL="0" distR="0">
            <wp:extent cx="6413957" cy="3238500"/>
            <wp:effectExtent l="190500" t="190500" r="196850" b="190500"/>
            <wp:docPr id="737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730" name="Picture 2"/>
                    <pic:cNvPicPr>
                      <a:picLocks noGrp="1" noChangeAspect="1" noChangeArrowheads="1"/>
                    </pic:cNvPicPr>
                  </pic:nvPicPr>
                  <pic:blipFill>
                    <a:blip r:embed="rId27" cstate="print"/>
                    <a:srcRect/>
                    <a:stretch>
                      <a:fillRect/>
                    </a:stretch>
                  </pic:blipFill>
                  <pic:spPr bwMode="auto">
                    <a:xfrm>
                      <a:off x="0" y="0"/>
                      <a:ext cx="6419406" cy="3241251"/>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415DE7">
        <w:t xml:space="preserve"> </w:t>
      </w:r>
    </w:p>
    <w:p w:rsidR="00415DE7" w:rsidRDefault="00415DE7">
      <w:pPr>
        <w:spacing w:after="200" w:line="276" w:lineRule="auto"/>
      </w:pPr>
      <w:r>
        <w:br w:type="page"/>
      </w:r>
    </w:p>
    <w:p w:rsidR="00415DE7" w:rsidRPr="00AC6762" w:rsidRDefault="00415DE7" w:rsidP="00415DE7">
      <w:pPr>
        <w:spacing w:after="200" w:line="276" w:lineRule="auto"/>
        <w:jc w:val="center"/>
      </w:pPr>
      <w:r w:rsidRPr="00AC6762">
        <w:lastRenderedPageBreak/>
        <w:t>Fig.</w:t>
      </w:r>
      <w:r w:rsidRPr="00415DE7">
        <w:t xml:space="preserve"> </w:t>
      </w:r>
      <w:r w:rsidRPr="00D0264A">
        <w:t>4.2</w:t>
      </w:r>
      <w:r w:rsidR="006530A0">
        <w:t>.1</w:t>
      </w:r>
      <w:r w:rsidRPr="00D0264A">
        <w:t>-</w:t>
      </w:r>
      <w:r>
        <w:t>3</w:t>
      </w:r>
      <w:r w:rsidRPr="00D0264A">
        <w:t xml:space="preserve"> </w:t>
      </w:r>
      <w:r>
        <w:t>Smeared PF1c WP (top) and Coil Case (bot) Stress, (96) Equilibria x (5) Plasma Conditions</w:t>
      </w:r>
    </w:p>
    <w:p w:rsidR="00415DE7" w:rsidRDefault="00415DE7" w:rsidP="00AC6762">
      <w:pPr>
        <w:spacing w:after="200" w:line="276" w:lineRule="auto"/>
        <w:jc w:val="center"/>
        <w:rPr>
          <w:b/>
          <w:sz w:val="28"/>
        </w:rPr>
      </w:pPr>
      <w:r w:rsidRPr="00415DE7">
        <w:rPr>
          <w:b/>
          <w:noProof/>
          <w:sz w:val="28"/>
        </w:rPr>
        <w:drawing>
          <wp:inline distT="0" distB="0" distL="0" distR="0">
            <wp:extent cx="5943600" cy="3005455"/>
            <wp:effectExtent l="190500" t="190500" r="190500" b="194945"/>
            <wp:docPr id="7270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706" name="Picture 2"/>
                    <pic:cNvPicPr>
                      <a:picLocks noGrp="1" noChangeAspect="1" noChangeArrowheads="1"/>
                    </pic:cNvPicPr>
                  </pic:nvPicPr>
                  <pic:blipFill>
                    <a:blip r:embed="rId28" cstate="print"/>
                    <a:srcRect/>
                    <a:stretch>
                      <a:fillRect/>
                    </a:stretch>
                  </pic:blipFill>
                  <pic:spPr bwMode="auto">
                    <a:xfrm>
                      <a:off x="0" y="0"/>
                      <a:ext cx="5943600" cy="300545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15DE7" w:rsidRDefault="009F38F2">
      <w:pPr>
        <w:spacing w:after="200" w:line="276" w:lineRule="auto"/>
        <w:rPr>
          <w:b/>
          <w:sz w:val="28"/>
        </w:rPr>
      </w:pPr>
      <w:r w:rsidRPr="009F38F2">
        <w:rPr>
          <w:b/>
          <w:noProof/>
          <w:sz w:val="28"/>
        </w:rPr>
        <w:drawing>
          <wp:inline distT="0" distB="0" distL="0" distR="0">
            <wp:extent cx="5943600" cy="2997835"/>
            <wp:effectExtent l="190500" t="190500" r="190500" b="183515"/>
            <wp:docPr id="7475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Grp="1" noChangeAspect="1" noChangeArrowheads="1"/>
                    </pic:cNvPicPr>
                  </pic:nvPicPr>
                  <pic:blipFill>
                    <a:blip r:embed="rId29" cstate="print"/>
                    <a:srcRect/>
                    <a:stretch>
                      <a:fillRect/>
                    </a:stretch>
                  </pic:blipFill>
                  <pic:spPr bwMode="auto">
                    <a:xfrm>
                      <a:off x="0" y="0"/>
                      <a:ext cx="5943600" cy="299783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415DE7">
        <w:rPr>
          <w:b/>
          <w:sz w:val="28"/>
        </w:rPr>
        <w:br w:type="page"/>
      </w:r>
    </w:p>
    <w:p w:rsidR="008042C5" w:rsidRDefault="008042C5" w:rsidP="008042C5">
      <w:pPr>
        <w:jc w:val="both"/>
        <w:rPr>
          <w:color w:val="000000" w:themeColor="text1"/>
        </w:rPr>
      </w:pPr>
      <w:r>
        <w:rPr>
          <w:color w:val="000000" w:themeColor="text1"/>
        </w:rPr>
        <w:lastRenderedPageBreak/>
        <w:t xml:space="preserve">4.2.2 Design Space Search based on </w:t>
      </w:r>
      <w:r w:rsidR="005D5797">
        <w:rPr>
          <w:color w:val="000000" w:themeColor="text1"/>
        </w:rPr>
        <w:t>Net</w:t>
      </w:r>
      <w:r>
        <w:rPr>
          <w:color w:val="000000" w:themeColor="text1"/>
        </w:rPr>
        <w:t xml:space="preserve"> coil force</w:t>
      </w:r>
      <w:r w:rsidR="005D5797">
        <w:rPr>
          <w:color w:val="000000" w:themeColor="text1"/>
        </w:rPr>
        <w:t>s</w:t>
      </w:r>
    </w:p>
    <w:p w:rsidR="008042C5" w:rsidRDefault="008042C5" w:rsidP="008042C5">
      <w:pPr>
        <w:jc w:val="both"/>
        <w:rPr>
          <w:color w:val="000000" w:themeColor="text1"/>
        </w:rPr>
      </w:pPr>
    </w:p>
    <w:p w:rsidR="008042C5" w:rsidRDefault="008042C5" w:rsidP="008042C5">
      <w:pPr>
        <w:jc w:val="both"/>
        <w:rPr>
          <w:color w:val="000000" w:themeColor="text1"/>
        </w:rPr>
      </w:pPr>
      <w:r w:rsidRPr="006530A0">
        <w:rPr>
          <w:color w:val="000000" w:themeColor="text1"/>
        </w:rPr>
        <w:t xml:space="preserve">The “OH_PF_Forces” sheet in </w:t>
      </w:r>
      <w:r w:rsidR="00E9736A">
        <w:rPr>
          <w:color w:val="000000" w:themeColor="text1"/>
        </w:rPr>
        <w:t xml:space="preserve">the DPS </w:t>
      </w:r>
      <w:r w:rsidRPr="006530A0">
        <w:rPr>
          <w:color w:val="000000" w:themeColor="text1"/>
        </w:rPr>
        <w:t>lists the max radial and vertical forces from all equilibria.</w:t>
      </w:r>
      <w:r>
        <w:rPr>
          <w:color w:val="000000" w:themeColor="text1"/>
        </w:rPr>
        <w:t xml:space="preserve"> </w:t>
      </w:r>
      <w:r w:rsidRPr="006530A0">
        <w:rPr>
          <w:color w:val="000000" w:themeColor="text1"/>
        </w:rPr>
        <w:t>Focusing on PF1 coils, the max values are highlighted in yellow</w:t>
      </w:r>
      <w:r>
        <w:rPr>
          <w:color w:val="000000" w:themeColor="text1"/>
        </w:rPr>
        <w:t xml:space="preserve"> as shown in </w:t>
      </w:r>
      <w:r w:rsidR="00E9736A">
        <w:rPr>
          <w:color w:val="000000" w:themeColor="text1"/>
        </w:rPr>
        <w:t>Table</w:t>
      </w:r>
      <w:r>
        <w:rPr>
          <w:color w:val="000000" w:themeColor="text1"/>
        </w:rPr>
        <w:t xml:space="preserve"> 4.2.2-1</w:t>
      </w:r>
      <w:r w:rsidRPr="006530A0">
        <w:rPr>
          <w:color w:val="000000" w:themeColor="text1"/>
        </w:rPr>
        <w:t>, and their corresponding equilibria are traced back to the “Forces_Circ</w:t>
      </w:r>
      <w:r w:rsidR="00E9736A">
        <w:rPr>
          <w:color w:val="000000" w:themeColor="text1"/>
        </w:rPr>
        <w:t>,</w:t>
      </w:r>
      <w:r w:rsidRPr="006530A0">
        <w:rPr>
          <w:color w:val="000000" w:themeColor="text1"/>
        </w:rPr>
        <w:t xml:space="preserve">” “Forces_Shaped” and “PF_Currents_Forces” </w:t>
      </w:r>
      <w:r>
        <w:rPr>
          <w:color w:val="000000" w:themeColor="text1"/>
        </w:rPr>
        <w:t xml:space="preserve">sheets. </w:t>
      </w:r>
    </w:p>
    <w:p w:rsidR="008042C5" w:rsidRDefault="008042C5" w:rsidP="008042C5">
      <w:pPr>
        <w:jc w:val="both"/>
        <w:rPr>
          <w:color w:val="000000" w:themeColor="text1"/>
        </w:rPr>
      </w:pPr>
    </w:p>
    <w:p w:rsidR="00415DE7" w:rsidRDefault="00E9736A" w:rsidP="006530A0">
      <w:pPr>
        <w:spacing w:after="200" w:line="276" w:lineRule="auto"/>
        <w:jc w:val="center"/>
      </w:pPr>
      <w:r>
        <w:t>Table</w:t>
      </w:r>
      <w:r w:rsidR="00415DE7" w:rsidRPr="00415DE7">
        <w:t xml:space="preserve"> 4.2</w:t>
      </w:r>
      <w:r w:rsidR="006530A0">
        <w:t>.2</w:t>
      </w:r>
      <w:r w:rsidR="00415DE7" w:rsidRPr="00415DE7">
        <w:t>-</w:t>
      </w:r>
      <w:r w:rsidR="006530A0">
        <w:t>1 Max Radial &amp; Vertical Coil Forces (</w:t>
      </w:r>
      <w:r w:rsidR="008042C5">
        <w:t>All scenarios and Plasma conditions)</w:t>
      </w:r>
    </w:p>
    <w:p w:rsidR="008042C5" w:rsidRDefault="006530A0" w:rsidP="00415DE7">
      <w:pPr>
        <w:spacing w:after="200" w:line="276" w:lineRule="auto"/>
      </w:pPr>
      <w:r w:rsidRPr="006530A0">
        <w:rPr>
          <w:noProof/>
        </w:rPr>
        <w:drawing>
          <wp:inline distT="0" distB="0" distL="0" distR="0">
            <wp:extent cx="6458609" cy="2110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470880" cy="2114750"/>
                    </a:xfrm>
                    <a:prstGeom prst="rect">
                      <a:avLst/>
                    </a:prstGeom>
                    <a:noFill/>
                    <a:ln>
                      <a:noFill/>
                    </a:ln>
                  </pic:spPr>
                </pic:pic>
              </a:graphicData>
            </a:graphic>
          </wp:inline>
        </w:drawing>
      </w:r>
    </w:p>
    <w:p w:rsidR="0040353B" w:rsidRDefault="0040353B" w:rsidP="008042C5">
      <w:pPr>
        <w:jc w:val="both"/>
        <w:rPr>
          <w:color w:val="000000" w:themeColor="text1"/>
        </w:rPr>
      </w:pPr>
    </w:p>
    <w:p w:rsidR="008042C5" w:rsidRDefault="008042C5" w:rsidP="008042C5">
      <w:pPr>
        <w:jc w:val="both"/>
        <w:rPr>
          <w:color w:val="000000" w:themeColor="text1"/>
        </w:rPr>
      </w:pPr>
      <w:r>
        <w:rPr>
          <w:color w:val="000000" w:themeColor="text1"/>
        </w:rPr>
        <w:t xml:space="preserve">4.2.3 </w:t>
      </w:r>
      <w:r w:rsidRPr="008042C5">
        <w:rPr>
          <w:color w:val="000000" w:themeColor="text1"/>
        </w:rPr>
        <w:t>Summations of Vertical Forces for Grouped Coils</w:t>
      </w:r>
    </w:p>
    <w:p w:rsidR="008042C5" w:rsidRDefault="008042C5" w:rsidP="008042C5">
      <w:pPr>
        <w:jc w:val="both"/>
        <w:rPr>
          <w:color w:val="000000" w:themeColor="text1"/>
        </w:rPr>
      </w:pPr>
    </w:p>
    <w:p w:rsidR="004114FC" w:rsidRDefault="008042C5" w:rsidP="004114FC">
      <w:pPr>
        <w:jc w:val="both"/>
        <w:rPr>
          <w:color w:val="000000" w:themeColor="text1"/>
        </w:rPr>
      </w:pPr>
      <w:r w:rsidRPr="004114FC">
        <w:rPr>
          <w:color w:val="000000" w:themeColor="text1"/>
        </w:rPr>
        <w:t>A review of the inner PF coil structural load path shows that certain coil groupings</w:t>
      </w:r>
      <w:r w:rsidR="004114FC">
        <w:rPr>
          <w:color w:val="000000" w:themeColor="text1"/>
        </w:rPr>
        <w:t>,</w:t>
      </w:r>
      <w:r w:rsidRPr="004114FC">
        <w:rPr>
          <w:color w:val="000000" w:themeColor="text1"/>
        </w:rPr>
        <w:t xml:space="preserve"> when </w:t>
      </w:r>
      <w:r w:rsidR="004114FC">
        <w:rPr>
          <w:color w:val="000000" w:themeColor="text1"/>
        </w:rPr>
        <w:t>considered</w:t>
      </w:r>
      <w:r w:rsidRPr="004114FC">
        <w:rPr>
          <w:color w:val="000000" w:themeColor="text1"/>
        </w:rPr>
        <w:t xml:space="preserve"> together</w:t>
      </w:r>
      <w:r w:rsidR="004114FC">
        <w:rPr>
          <w:color w:val="000000" w:themeColor="text1"/>
        </w:rPr>
        <w:t>,</w:t>
      </w:r>
      <w:r w:rsidRPr="004114FC">
        <w:rPr>
          <w:color w:val="000000" w:themeColor="text1"/>
        </w:rPr>
        <w:t xml:space="preserve"> can contribute to </w:t>
      </w:r>
      <w:r w:rsidR="004114FC">
        <w:rPr>
          <w:color w:val="000000" w:themeColor="text1"/>
        </w:rPr>
        <w:t>the maximum attractive or repulsive loads</w:t>
      </w:r>
      <w:r w:rsidRPr="004114FC">
        <w:rPr>
          <w:color w:val="000000" w:themeColor="text1"/>
        </w:rPr>
        <w:t xml:space="preserve">. </w:t>
      </w:r>
      <w:r w:rsidR="004114FC">
        <w:rPr>
          <w:color w:val="000000" w:themeColor="text1"/>
        </w:rPr>
        <w:t xml:space="preserve">These max load summation conditions are also tracked back to specific equilibria in </w:t>
      </w:r>
      <w:r w:rsidR="00E9736A">
        <w:rPr>
          <w:color w:val="000000" w:themeColor="text1"/>
        </w:rPr>
        <w:t>the DPS</w:t>
      </w:r>
      <w:r w:rsidR="0040353B">
        <w:rPr>
          <w:color w:val="000000" w:themeColor="text1"/>
        </w:rPr>
        <w:t xml:space="preserve">, and identified </w:t>
      </w:r>
      <w:r w:rsidR="0086238C">
        <w:rPr>
          <w:color w:val="000000" w:themeColor="text1"/>
        </w:rPr>
        <w:t>as</w:t>
      </w:r>
      <w:r w:rsidR="0040353B">
        <w:rPr>
          <w:color w:val="000000" w:themeColor="text1"/>
        </w:rPr>
        <w:t xml:space="preserve"> </w:t>
      </w:r>
      <w:r w:rsidR="0086238C" w:rsidRPr="0086238C">
        <w:rPr>
          <w:i/>
          <w:color w:val="000000" w:themeColor="text1"/>
        </w:rPr>
        <w:t>ANSYS Time</w:t>
      </w:r>
      <w:r w:rsidR="0040353B" w:rsidRPr="0086238C">
        <w:rPr>
          <w:i/>
          <w:color w:val="000000" w:themeColor="text1"/>
        </w:rPr>
        <w:t xml:space="preserve"> </w:t>
      </w:r>
      <w:r w:rsidR="0040353B">
        <w:rPr>
          <w:color w:val="000000" w:themeColor="text1"/>
        </w:rPr>
        <w:t>1-14.</w:t>
      </w:r>
    </w:p>
    <w:p w:rsidR="0086238C" w:rsidRDefault="0086238C" w:rsidP="004114FC">
      <w:pPr>
        <w:jc w:val="both"/>
        <w:rPr>
          <w:color w:val="000000" w:themeColor="text1"/>
        </w:rPr>
      </w:pP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“PF1aL+PF1bL”</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“PF1aL-PF1bL”</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“(PF1aU+PF1bU)+(PF1aL+PF1bL)”</w:t>
      </w:r>
    </w:p>
    <w:p w:rsidR="004114FC" w:rsidRDefault="004114FC" w:rsidP="004114FC">
      <w:pPr>
        <w:pStyle w:val="ListParagraph"/>
        <w:numPr>
          <w:ilvl w:val="0"/>
          <w:numId w:val="10"/>
        </w:numPr>
        <w:jc w:val="both"/>
        <w:rPr>
          <w:color w:val="000000" w:themeColor="text1"/>
        </w:rPr>
      </w:pPr>
      <w:r w:rsidRPr="008042C5">
        <w:rPr>
          <w:color w:val="000000" w:themeColor="text1"/>
        </w:rPr>
        <w:t>“(PF1aU+PF1bU)-(PF1aL+PF1bL)”</w:t>
      </w:r>
    </w:p>
    <w:p w:rsidR="0086238C" w:rsidRPr="0086238C" w:rsidRDefault="0086238C" w:rsidP="0086238C">
      <w:pPr>
        <w:ind w:left="360"/>
        <w:jc w:val="both"/>
        <w:rPr>
          <w:color w:val="000000" w:themeColor="text1"/>
        </w:rPr>
      </w:pPr>
    </w:p>
    <w:p w:rsidR="0040353B" w:rsidRDefault="0086238C" w:rsidP="0086238C">
      <w:pPr>
        <w:jc w:val="center"/>
        <w:rPr>
          <w:color w:val="000000" w:themeColor="text1"/>
        </w:rPr>
      </w:pPr>
      <w:r>
        <w:rPr>
          <w:color w:val="000000" w:themeColor="text1"/>
        </w:rPr>
        <w:t>Table 4.2.3-1 (14) Critical EQs Based on Max Coil Forces (Single and Grouped)</w:t>
      </w:r>
    </w:p>
    <w:p w:rsidR="004114FC" w:rsidRDefault="0040353B" w:rsidP="0040353B">
      <w:pPr>
        <w:jc w:val="center"/>
        <w:rPr>
          <w:color w:val="000000" w:themeColor="text1"/>
        </w:rPr>
      </w:pPr>
      <w:r w:rsidRPr="0040353B">
        <w:rPr>
          <w:noProof/>
        </w:rPr>
        <w:drawing>
          <wp:inline distT="0" distB="0" distL="0" distR="0">
            <wp:extent cx="5440680" cy="1718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447188" cy="1720347"/>
                    </a:xfrm>
                    <a:prstGeom prst="rect">
                      <a:avLst/>
                    </a:prstGeom>
                    <a:noFill/>
                    <a:ln>
                      <a:noFill/>
                    </a:ln>
                  </pic:spPr>
                </pic:pic>
              </a:graphicData>
            </a:graphic>
          </wp:inline>
        </w:drawing>
      </w:r>
    </w:p>
    <w:p w:rsidR="008042C5" w:rsidRDefault="004114FC" w:rsidP="0040353B">
      <w:pPr>
        <w:spacing w:after="200" w:line="276" w:lineRule="auto"/>
        <w:rPr>
          <w:color w:val="000000" w:themeColor="text1"/>
        </w:rPr>
      </w:pPr>
      <w:r>
        <w:rPr>
          <w:color w:val="000000" w:themeColor="text1"/>
        </w:rPr>
        <w:br w:type="page"/>
      </w:r>
      <w:r w:rsidR="008042C5">
        <w:rPr>
          <w:color w:val="000000" w:themeColor="text1"/>
        </w:rPr>
        <w:lastRenderedPageBreak/>
        <w:t>4.</w:t>
      </w:r>
      <w:r>
        <w:rPr>
          <w:color w:val="000000" w:themeColor="text1"/>
        </w:rPr>
        <w:t>2.4</w:t>
      </w:r>
      <w:r w:rsidR="008042C5">
        <w:rPr>
          <w:color w:val="000000" w:themeColor="text1"/>
        </w:rPr>
        <w:t xml:space="preserve"> </w:t>
      </w:r>
      <w:r w:rsidR="006D0805">
        <w:rPr>
          <w:color w:val="000000" w:themeColor="text1"/>
        </w:rPr>
        <w:t>Enveloping Equilibria of Interest</w:t>
      </w:r>
      <w:r w:rsidR="008042C5">
        <w:rPr>
          <w:color w:val="000000" w:themeColor="text1"/>
        </w:rPr>
        <w:t xml:space="preserve"> </w:t>
      </w:r>
    </w:p>
    <w:p w:rsidR="008042C5" w:rsidRDefault="008042C5" w:rsidP="008042C5">
      <w:pPr>
        <w:jc w:val="both"/>
        <w:rPr>
          <w:color w:val="000000" w:themeColor="text1"/>
        </w:rPr>
      </w:pPr>
    </w:p>
    <w:p w:rsidR="008042C5" w:rsidRDefault="008042C5" w:rsidP="008042C5">
      <w:pPr>
        <w:jc w:val="both"/>
        <w:rPr>
          <w:color w:val="000000" w:themeColor="text1"/>
        </w:rPr>
      </w:pPr>
      <w:r>
        <w:rPr>
          <w:color w:val="000000" w:themeColor="text1"/>
        </w:rPr>
        <w:t xml:space="preserve">The most important operating points </w:t>
      </w:r>
      <w:r w:rsidR="004114FC">
        <w:rPr>
          <w:color w:val="000000" w:themeColor="text1"/>
        </w:rPr>
        <w:t>(equilibria) based on all of the stress scoping and net coil force screening techniques discussed above</w:t>
      </w:r>
      <w:r w:rsidR="006D0805" w:rsidRPr="006D0805">
        <w:rPr>
          <w:color w:val="000000" w:themeColor="text1"/>
        </w:rPr>
        <w:t xml:space="preserve"> </w:t>
      </w:r>
      <w:r w:rsidR="006D0805">
        <w:rPr>
          <w:color w:val="000000" w:themeColor="text1"/>
        </w:rPr>
        <w:t>are consolidated into Table 4.2.4-1</w:t>
      </w:r>
      <w:r w:rsidR="004114FC">
        <w:rPr>
          <w:color w:val="000000" w:themeColor="text1"/>
        </w:rPr>
        <w:t>. We see that the 480 equilibria can be enveloped by just 1</w:t>
      </w:r>
      <w:r w:rsidR="006D0805">
        <w:rPr>
          <w:color w:val="000000" w:themeColor="text1"/>
        </w:rPr>
        <w:t>0</w:t>
      </w:r>
      <w:r w:rsidR="004114FC">
        <w:rPr>
          <w:color w:val="000000" w:themeColor="text1"/>
        </w:rPr>
        <w:t xml:space="preserve">. </w:t>
      </w:r>
      <w:r w:rsidR="006D0805">
        <w:rPr>
          <w:color w:val="000000" w:themeColor="text1"/>
        </w:rPr>
        <w:t xml:space="preserve">Each of these </w:t>
      </w:r>
      <w:r w:rsidR="00E06F5B">
        <w:rPr>
          <w:color w:val="000000" w:themeColor="text1"/>
        </w:rPr>
        <w:t xml:space="preserve">operating conditions </w:t>
      </w:r>
      <w:r w:rsidR="006D0805">
        <w:rPr>
          <w:color w:val="000000" w:themeColor="text1"/>
        </w:rPr>
        <w:t>is evaluated with the</w:t>
      </w:r>
      <w:r>
        <w:rPr>
          <w:color w:val="000000" w:themeColor="text1"/>
        </w:rPr>
        <w:t xml:space="preserve"> </w:t>
      </w:r>
      <w:r w:rsidR="006D0805">
        <w:rPr>
          <w:color w:val="000000" w:themeColor="text1"/>
        </w:rPr>
        <w:t xml:space="preserve">2D model, but with the </w:t>
      </w:r>
      <w:r>
        <w:rPr>
          <w:color w:val="000000" w:themeColor="text1"/>
        </w:rPr>
        <w:t xml:space="preserve">WP </w:t>
      </w:r>
      <w:r w:rsidR="00E9736A">
        <w:rPr>
          <w:color w:val="000000" w:themeColor="text1"/>
        </w:rPr>
        <w:t>conductor</w:t>
      </w:r>
      <w:r w:rsidR="006D0805">
        <w:rPr>
          <w:color w:val="000000" w:themeColor="text1"/>
        </w:rPr>
        <w:t xml:space="preserve">s and insulation </w:t>
      </w:r>
      <w:r>
        <w:rPr>
          <w:color w:val="000000" w:themeColor="text1"/>
        </w:rPr>
        <w:t>model</w:t>
      </w:r>
      <w:r w:rsidR="006D0805">
        <w:rPr>
          <w:color w:val="000000" w:themeColor="text1"/>
        </w:rPr>
        <w:t>ed explicitly (not smeared)</w:t>
      </w:r>
      <w:r>
        <w:rPr>
          <w:color w:val="000000" w:themeColor="text1"/>
        </w:rPr>
        <w:t xml:space="preserve">. </w:t>
      </w:r>
      <w:r w:rsidR="000674C5">
        <w:rPr>
          <w:color w:val="000000" w:themeColor="text1"/>
        </w:rPr>
        <w:t xml:space="preserve">Notice that the bottom row reflects the summary of all 96 equilibria with a 2MA </w:t>
      </w:r>
      <w:r w:rsidR="00E06F5B" w:rsidRPr="00E9736A">
        <w:rPr>
          <w:i/>
          <w:color w:val="000000" w:themeColor="text1"/>
        </w:rPr>
        <w:t>s</w:t>
      </w:r>
      <w:r w:rsidR="000674C5" w:rsidRPr="00E9736A">
        <w:rPr>
          <w:i/>
          <w:color w:val="000000" w:themeColor="text1"/>
        </w:rPr>
        <w:t>haped</w:t>
      </w:r>
      <w:r w:rsidR="000674C5">
        <w:rPr>
          <w:color w:val="000000" w:themeColor="text1"/>
        </w:rPr>
        <w:t xml:space="preserve"> plasma. This approach is not repeated for the </w:t>
      </w:r>
      <w:r w:rsidR="00E9736A">
        <w:rPr>
          <w:color w:val="000000" w:themeColor="text1"/>
        </w:rPr>
        <w:t xml:space="preserve">other </w:t>
      </w:r>
      <w:r w:rsidR="000674C5">
        <w:rPr>
          <w:color w:val="000000" w:themeColor="text1"/>
        </w:rPr>
        <w:t>four plasma conditions, just the few equilibria which are caught by the screening approach.</w:t>
      </w:r>
    </w:p>
    <w:p w:rsidR="006D0805" w:rsidRDefault="006D0805" w:rsidP="00FA56DF">
      <w:pPr>
        <w:spacing w:after="200" w:line="276" w:lineRule="auto"/>
        <w:jc w:val="both"/>
        <w:rPr>
          <w:noProof/>
          <w:color w:val="000000" w:themeColor="text1"/>
        </w:rPr>
      </w:pPr>
    </w:p>
    <w:p w:rsidR="004114FC" w:rsidRDefault="004114FC" w:rsidP="004114FC">
      <w:pPr>
        <w:spacing w:after="200" w:line="276" w:lineRule="auto"/>
        <w:jc w:val="center"/>
        <w:rPr>
          <w:noProof/>
          <w:color w:val="000000" w:themeColor="text1"/>
        </w:rPr>
      </w:pPr>
      <w:r>
        <w:rPr>
          <w:noProof/>
          <w:color w:val="000000" w:themeColor="text1"/>
        </w:rPr>
        <w:t>Table 4.2.4-1</w:t>
      </w:r>
      <w:r w:rsidR="002439F4">
        <w:rPr>
          <w:noProof/>
          <w:color w:val="000000" w:themeColor="text1"/>
        </w:rPr>
        <w:t xml:space="preserve"> 2D Stress Results from</w:t>
      </w:r>
      <w:r>
        <w:rPr>
          <w:noProof/>
          <w:color w:val="000000" w:themeColor="text1"/>
        </w:rPr>
        <w:t xml:space="preserve"> Most Important Equilibria</w:t>
      </w:r>
    </w:p>
    <w:tbl>
      <w:tblPr>
        <w:tblStyle w:val="TableGrid"/>
        <w:tblW w:w="0" w:type="auto"/>
        <w:jc w:val="center"/>
        <w:tblLook w:val="04A0"/>
      </w:tblPr>
      <w:tblGrid>
        <w:gridCol w:w="1188"/>
        <w:gridCol w:w="1192"/>
        <w:gridCol w:w="1193"/>
        <w:gridCol w:w="1192"/>
        <w:gridCol w:w="1193"/>
        <w:gridCol w:w="3708"/>
      </w:tblGrid>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Time Point</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SI(Casing)</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SI(1aU/L)</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SI(1bU/L)</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SI(1cU/L)</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EQ#  (Spreadsheet Tab)</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w:t>
            </w:r>
          </w:p>
        </w:tc>
        <w:tc>
          <w:tcPr>
            <w:tcW w:w="1192" w:type="dxa"/>
            <w:shd w:val="clear" w:color="auto" w:fill="auto"/>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80.1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18.0</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26.8</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30.6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#65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24.4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3.1</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15.8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#97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41.5</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14.3</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0.0</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#98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36.9</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12.6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0.0</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#116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5</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#148 (PF_Currents_Forces)</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36.9</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9.4</w:t>
            </w:r>
          </w:p>
        </w:tc>
        <w:tc>
          <w:tcPr>
            <w:tcW w:w="1192"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32.7</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10.8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#195 (Forces_Shaped) &amp; 3 of 96</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40.0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2.8</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28.1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20.8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#210 (Forces_Shaped)</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8</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64.9</w:t>
            </w:r>
          </w:p>
        </w:tc>
        <w:tc>
          <w:tcPr>
            <w:tcW w:w="1193"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2.5</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#228 (Forces_Shaped) &amp; 51 of 96</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59.4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26.5</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#231 (Forces_Shaped)</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10</w:t>
            </w:r>
          </w:p>
        </w:tc>
        <w:tc>
          <w:tcPr>
            <w:tcW w:w="1192"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94.6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27.9</w:t>
            </w:r>
          </w:p>
        </w:tc>
        <w:tc>
          <w:tcPr>
            <w:tcW w:w="1193"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31.2</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#290 (Forces_Circ), post-disrupt</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1-96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65.6</w:t>
            </w:r>
          </w:p>
        </w:tc>
        <w:tc>
          <w:tcPr>
            <w:tcW w:w="1193" w:type="dxa"/>
            <w:shd w:val="clear" w:color="auto" w:fill="auto"/>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29.4</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32.7</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29.3</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Max of 1-96 (2 MA Shaped Plasma)</w:t>
            </w:r>
          </w:p>
        </w:tc>
      </w:tr>
    </w:tbl>
    <w:p w:rsidR="004114FC" w:rsidRDefault="004114FC" w:rsidP="004114FC">
      <w:pPr>
        <w:jc w:val="center"/>
        <w:rPr>
          <w:color w:val="000000" w:themeColor="text1"/>
        </w:rPr>
      </w:pPr>
    </w:p>
    <w:p w:rsidR="000C6A4D" w:rsidRDefault="000C6A4D" w:rsidP="00415DE7">
      <w:pPr>
        <w:spacing w:after="200" w:line="276" w:lineRule="auto"/>
      </w:pPr>
    </w:p>
    <w:p w:rsidR="000C6A4D" w:rsidRDefault="000C6A4D">
      <w:pPr>
        <w:spacing w:after="200" w:line="276" w:lineRule="auto"/>
      </w:pPr>
      <w:r>
        <w:br w:type="page"/>
      </w:r>
    </w:p>
    <w:p w:rsidR="000C6A4D" w:rsidRDefault="000C6A4D" w:rsidP="0040353B">
      <w:pPr>
        <w:spacing w:after="200"/>
      </w:pPr>
      <w:r>
        <w:lastRenderedPageBreak/>
        <w:t>4.3 Stress Results: Axisymmetric Modeling</w:t>
      </w:r>
    </w:p>
    <w:p w:rsidR="000C6A4D" w:rsidRDefault="0040353B" w:rsidP="0040353B">
      <w:pPr>
        <w:spacing w:after="200"/>
      </w:pPr>
      <w:r>
        <w:t xml:space="preserve">4.3.1 </w:t>
      </w:r>
      <w:r w:rsidRPr="0040353B">
        <w:t xml:space="preserve">Worst </w:t>
      </w:r>
      <w:r w:rsidR="00E9736A">
        <w:t xml:space="preserve">PF1a/1b </w:t>
      </w:r>
      <w:r w:rsidR="004F0648">
        <w:t>Mandrel</w:t>
      </w:r>
      <w:r w:rsidRPr="0040353B">
        <w:t xml:space="preserve"> Stress</w:t>
      </w:r>
    </w:p>
    <w:p w:rsidR="0040353B" w:rsidRPr="0040353B" w:rsidRDefault="0040353B" w:rsidP="00E9736A">
      <w:pPr>
        <w:jc w:val="both"/>
      </w:pPr>
      <w:r w:rsidRPr="0040353B">
        <w:t xml:space="preserve">Both smeared WP stress and force summation screening tools have accurately </w:t>
      </w:r>
      <w:r w:rsidR="00E9736A">
        <w:t>pointed</w:t>
      </w:r>
      <w:r w:rsidRPr="0040353B">
        <w:t xml:space="preserve"> to the highest stress</w:t>
      </w:r>
      <w:r w:rsidR="00E9736A">
        <w:t>-producing</w:t>
      </w:r>
      <w:r w:rsidRPr="0040353B">
        <w:t xml:space="preserve"> equilibrium for the </w:t>
      </w:r>
      <w:r w:rsidR="00C67632">
        <w:t xml:space="preserve">316SST </w:t>
      </w:r>
      <w:r w:rsidR="004F0648">
        <w:t>coil mandrels</w:t>
      </w:r>
      <w:r w:rsidRPr="0040353B">
        <w:t>:</w:t>
      </w:r>
      <w:r>
        <w:t xml:space="preserve"> </w:t>
      </w:r>
      <w:r w:rsidRPr="0040353B">
        <w:t>EQ1, Post Circular Disruption (TIME=14)</w:t>
      </w:r>
      <w:r w:rsidR="0005202E">
        <w:t xml:space="preserve">, when </w:t>
      </w:r>
      <w:r w:rsidRPr="0040353B">
        <w:t>PF1aU pushes down (-96</w:t>
      </w:r>
      <w:r>
        <w:t xml:space="preserve"> </w:t>
      </w:r>
      <w:r w:rsidRPr="0040353B">
        <w:t>kip) and PF1bU pushes up (83</w:t>
      </w:r>
      <w:r>
        <w:t xml:space="preserve"> </w:t>
      </w:r>
      <w:r w:rsidR="0005202E">
        <w:t xml:space="preserve">kip). As shown in Fig. 4.3.1-1, this develops a maximum stress </w:t>
      </w:r>
      <w:r w:rsidRPr="0040353B">
        <w:t>of 140 MPa in the PF1a mandrel.</w:t>
      </w:r>
      <w:r w:rsidR="00C67632">
        <w:t xml:space="preserve"> </w:t>
      </w:r>
    </w:p>
    <w:p w:rsidR="004F0648" w:rsidRDefault="004F0648" w:rsidP="00E9736A">
      <w:pPr>
        <w:jc w:val="both"/>
      </w:pPr>
    </w:p>
    <w:p w:rsidR="0040353B" w:rsidRPr="0040353B" w:rsidRDefault="0040353B" w:rsidP="00E9736A">
      <w:pPr>
        <w:jc w:val="both"/>
      </w:pPr>
      <w:r>
        <w:t xml:space="preserve">Enveloping Static and Fatigue </w:t>
      </w:r>
      <w:r w:rsidRPr="0040353B">
        <w:t xml:space="preserve">Evaluation: </w:t>
      </w:r>
    </w:p>
    <w:p w:rsidR="0040353B" w:rsidRPr="0040353B" w:rsidRDefault="0040353B" w:rsidP="00E9736A">
      <w:pPr>
        <w:pStyle w:val="ListParagraph"/>
        <w:numPr>
          <w:ilvl w:val="0"/>
          <w:numId w:val="11"/>
        </w:numPr>
        <w:jc w:val="both"/>
      </w:pPr>
      <w:r w:rsidRPr="0040353B">
        <w:t>Local M+B&lt;140 MPa</w:t>
      </w:r>
      <w:r w:rsidR="004F0648">
        <w:t xml:space="preserve"> </w:t>
      </w:r>
      <w:r w:rsidRPr="0040353B">
        <w:t>&lt;</w:t>
      </w:r>
      <w:r w:rsidR="00E9736A">
        <w:t>2</w:t>
      </w:r>
      <w:r w:rsidR="00C67632">
        <w:t>76</w:t>
      </w:r>
      <w:r w:rsidRPr="0040353B">
        <w:t xml:space="preserve"> MPa</w:t>
      </w:r>
    </w:p>
    <w:p w:rsidR="0040353B" w:rsidRPr="0040353B" w:rsidRDefault="0040353B" w:rsidP="00E9736A">
      <w:pPr>
        <w:pStyle w:val="ListParagraph"/>
        <w:numPr>
          <w:ilvl w:val="0"/>
          <w:numId w:val="11"/>
        </w:numPr>
        <w:jc w:val="both"/>
      </w:pPr>
      <w:r w:rsidRPr="0040353B">
        <w:t>Total Stress=140 MPa</w:t>
      </w:r>
      <w:r w:rsidR="004F0648">
        <w:t xml:space="preserve"> </w:t>
      </w:r>
      <w:r w:rsidRPr="0040353B">
        <w:t>&lt;</w:t>
      </w:r>
      <w:r w:rsidR="00C67632">
        <w:t>350</w:t>
      </w:r>
      <w:r w:rsidRPr="0040353B">
        <w:t xml:space="preserve"> MPa</w:t>
      </w:r>
    </w:p>
    <w:p w:rsidR="0040353B" w:rsidRDefault="0040353B" w:rsidP="00E9736A">
      <w:pPr>
        <w:pStyle w:val="ListParagraph"/>
        <w:numPr>
          <w:ilvl w:val="0"/>
          <w:numId w:val="11"/>
        </w:numPr>
        <w:jc w:val="both"/>
      </w:pPr>
      <w:r w:rsidRPr="0040353B">
        <w:t>Static &amp; Fatigu</w:t>
      </w:r>
      <w:r w:rsidR="00C67632">
        <w:t>e: Qualified</w:t>
      </w:r>
    </w:p>
    <w:p w:rsidR="0040353B" w:rsidRDefault="0040353B" w:rsidP="0040353B">
      <w:pPr>
        <w:spacing w:after="200"/>
        <w:jc w:val="center"/>
      </w:pPr>
      <w:r w:rsidRPr="0040353B">
        <w:rPr>
          <w:noProof/>
        </w:rPr>
        <w:drawing>
          <wp:inline distT="0" distB="0" distL="0" distR="0">
            <wp:extent cx="3161909" cy="4914900"/>
            <wp:effectExtent l="190500" t="190500" r="191135" b="190500"/>
            <wp:docPr id="808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0898" name="Picture 2"/>
                    <pic:cNvPicPr>
                      <a:picLocks noGrp="1" noChangeAspect="1" noChangeArrowheads="1"/>
                    </pic:cNvPicPr>
                  </pic:nvPicPr>
                  <pic:blipFill>
                    <a:blip r:embed="rId32" cstate="print"/>
                    <a:srcRect l="41318" t="7560" r="16247" b="2393"/>
                    <a:stretch>
                      <a:fillRect/>
                    </a:stretch>
                  </pic:blipFill>
                  <pic:spPr bwMode="auto">
                    <a:xfrm>
                      <a:off x="0" y="0"/>
                      <a:ext cx="3165604" cy="4920643"/>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0353B" w:rsidRDefault="0040353B" w:rsidP="0040353B">
      <w:pPr>
        <w:spacing w:after="200"/>
        <w:jc w:val="center"/>
      </w:pPr>
      <w:r>
        <w:t xml:space="preserve">Fig. 4.3.1-1 Max PF1a/b </w:t>
      </w:r>
      <w:r w:rsidR="004F0648">
        <w:t>Mandrel</w:t>
      </w:r>
      <w:r>
        <w:t xml:space="preserve"> Stress</w:t>
      </w:r>
    </w:p>
    <w:p w:rsidR="004F0648" w:rsidRDefault="004F0648">
      <w:pPr>
        <w:spacing w:after="200" w:line="276" w:lineRule="auto"/>
      </w:pPr>
      <w:r>
        <w:br w:type="page"/>
      </w:r>
    </w:p>
    <w:p w:rsidR="004F0648" w:rsidRDefault="004F0648" w:rsidP="004F0648">
      <w:pPr>
        <w:spacing w:after="200"/>
        <w:jc w:val="both"/>
      </w:pPr>
      <w:r>
        <w:lastRenderedPageBreak/>
        <w:t xml:space="preserve">4.3.2 </w:t>
      </w:r>
      <w:r w:rsidRPr="004F0648">
        <w:t>Worst Weld Stress</w:t>
      </w:r>
    </w:p>
    <w:p w:rsidR="004F0648" w:rsidRPr="004F0648" w:rsidRDefault="004F0648" w:rsidP="004F0648">
      <w:pPr>
        <w:jc w:val="both"/>
      </w:pPr>
      <w:r w:rsidRPr="004F0648">
        <w:t>The max stress in the welds is produced by EQ31 (TIME=3)</w:t>
      </w:r>
      <w:r w:rsidR="00C67632">
        <w:t xml:space="preserve">. During this equilibrium, </w:t>
      </w:r>
      <w:r w:rsidRPr="004F0648">
        <w:t>the max separating force</w:t>
      </w:r>
      <w:r w:rsidR="00C67632">
        <w:t xml:space="preserve"> 56 kip as defined by F</w:t>
      </w:r>
      <w:r w:rsidRPr="004F0648">
        <w:t>z(1aU &amp; 1bU)-Fz(1aL &amp; 1bL)</w:t>
      </w:r>
      <w:r w:rsidR="00C67632">
        <w:t>.</w:t>
      </w:r>
      <w:r>
        <w:t xml:space="preserve"> </w:t>
      </w:r>
      <w:r w:rsidR="00C67632">
        <w:t>As shown in Fig. 4.3.2-1, t</w:t>
      </w:r>
      <w:r w:rsidRPr="004F0648">
        <w:t xml:space="preserve">he </w:t>
      </w:r>
      <w:r w:rsidR="00C67632">
        <w:t xml:space="preserve">resulting maximum stress of </w:t>
      </w:r>
      <w:r w:rsidRPr="004F0648">
        <w:t>50 MPa</w:t>
      </w:r>
      <w:r w:rsidR="00C67632">
        <w:t xml:space="preserve"> occurs in the Inconel 625 welds</w:t>
      </w:r>
      <w:r w:rsidRPr="004F0648">
        <w:t>.</w:t>
      </w:r>
    </w:p>
    <w:p w:rsidR="004F0648" w:rsidRDefault="004F0648" w:rsidP="004F0648">
      <w:pPr>
        <w:jc w:val="both"/>
      </w:pPr>
    </w:p>
    <w:p w:rsidR="004F0648" w:rsidRPr="004F0648" w:rsidRDefault="0005202E" w:rsidP="004F0648">
      <w:pPr>
        <w:jc w:val="both"/>
      </w:pPr>
      <w:r>
        <w:t xml:space="preserve">Enveloping Static and Fatigue </w:t>
      </w:r>
      <w:r w:rsidRPr="0040353B">
        <w:t>Evaluation</w:t>
      </w:r>
      <w:r w:rsidR="004F0648" w:rsidRPr="004F0648">
        <w:t xml:space="preserve">: </w:t>
      </w:r>
    </w:p>
    <w:p w:rsidR="004F0648" w:rsidRPr="004F0648" w:rsidRDefault="004F0648" w:rsidP="00692A89">
      <w:pPr>
        <w:pStyle w:val="ListParagraph"/>
        <w:numPr>
          <w:ilvl w:val="0"/>
          <w:numId w:val="13"/>
        </w:numPr>
        <w:jc w:val="both"/>
      </w:pPr>
      <w:r w:rsidRPr="004F0648">
        <w:t>Local M+B&lt;50 MPa</w:t>
      </w:r>
      <w:r w:rsidR="0005202E">
        <w:t xml:space="preserve"> </w:t>
      </w:r>
      <w:r w:rsidRPr="004F0648">
        <w:t>&lt;</w:t>
      </w:r>
      <w:r w:rsidR="0005202E">
        <w:t xml:space="preserve"> </w:t>
      </w:r>
      <w:r w:rsidR="00C67632">
        <w:t xml:space="preserve">(1.5 x </w:t>
      </w:r>
      <w:r w:rsidR="0005202E">
        <w:t xml:space="preserve">Weld reduction factor </w:t>
      </w:r>
      <w:r w:rsidR="00C67632">
        <w:t xml:space="preserve">0.875 x </w:t>
      </w:r>
      <w:r w:rsidR="0005202E">
        <w:t>300</w:t>
      </w:r>
      <w:r w:rsidRPr="004F0648">
        <w:t xml:space="preserve"> MPa</w:t>
      </w:r>
      <w:r w:rsidR="0005202E">
        <w:t xml:space="preserve"> = 390 MPa)</w:t>
      </w:r>
    </w:p>
    <w:p w:rsidR="004F0648" w:rsidRPr="004F0648" w:rsidRDefault="004F0648" w:rsidP="00692A89">
      <w:pPr>
        <w:pStyle w:val="ListParagraph"/>
        <w:numPr>
          <w:ilvl w:val="0"/>
          <w:numId w:val="13"/>
        </w:numPr>
        <w:jc w:val="both"/>
      </w:pPr>
      <w:r w:rsidRPr="004F0648">
        <w:t>Total Stress=50 MPa</w:t>
      </w:r>
      <w:r w:rsidR="0005202E">
        <w:t xml:space="preserve"> </w:t>
      </w:r>
      <w:r w:rsidRPr="004F0648">
        <w:t>&lt;</w:t>
      </w:r>
      <w:r w:rsidR="0005202E">
        <w:t xml:space="preserve"> </w:t>
      </w:r>
      <w:r w:rsidRPr="004F0648">
        <w:t>3</w:t>
      </w:r>
      <w:r w:rsidR="0005202E">
        <w:t>75</w:t>
      </w:r>
      <w:r w:rsidRPr="004F0648">
        <w:t xml:space="preserve"> MPa</w:t>
      </w:r>
    </w:p>
    <w:p w:rsidR="004F0648" w:rsidRDefault="0005202E" w:rsidP="00692A89">
      <w:pPr>
        <w:pStyle w:val="ListParagraph"/>
        <w:numPr>
          <w:ilvl w:val="0"/>
          <w:numId w:val="13"/>
        </w:numPr>
        <w:jc w:val="both"/>
      </w:pPr>
      <w:r w:rsidRPr="0040353B">
        <w:t>Static &amp; Fatigu</w:t>
      </w:r>
      <w:r>
        <w:t>e: Qualified</w:t>
      </w:r>
    </w:p>
    <w:p w:rsidR="0005202E" w:rsidRDefault="0005202E" w:rsidP="004F0648">
      <w:pPr>
        <w:jc w:val="both"/>
      </w:pPr>
    </w:p>
    <w:p w:rsidR="004F0648" w:rsidRDefault="004F0648" w:rsidP="004F0648">
      <w:pPr>
        <w:spacing w:after="200"/>
        <w:jc w:val="center"/>
      </w:pPr>
      <w:r w:rsidRPr="004F0648">
        <w:rPr>
          <w:noProof/>
        </w:rPr>
        <w:drawing>
          <wp:inline distT="0" distB="0" distL="0" distR="0">
            <wp:extent cx="3002723" cy="4968240"/>
            <wp:effectExtent l="190500" t="190500" r="198120" b="194310"/>
            <wp:docPr id="2151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10" name="Picture 6"/>
                    <pic:cNvPicPr>
                      <a:picLocks noGrp="1" noChangeAspect="1" noChangeArrowheads="1"/>
                    </pic:cNvPicPr>
                  </pic:nvPicPr>
                  <pic:blipFill>
                    <a:blip r:embed="rId33" cstate="print"/>
                    <a:srcRect l="46408" t="5861" r="17492" b="12587"/>
                    <a:stretch>
                      <a:fillRect/>
                    </a:stretch>
                  </pic:blipFill>
                  <pic:spPr bwMode="auto">
                    <a:xfrm>
                      <a:off x="0" y="0"/>
                      <a:ext cx="3003801" cy="4970024"/>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F0648" w:rsidRDefault="004F0648" w:rsidP="004F0648">
      <w:pPr>
        <w:spacing w:after="200"/>
        <w:jc w:val="center"/>
      </w:pPr>
      <w:r>
        <w:t>Fig. 4.3.2-1 Max Structural Weld Stress</w:t>
      </w:r>
    </w:p>
    <w:p w:rsidR="004F0648" w:rsidRDefault="004F0648">
      <w:pPr>
        <w:spacing w:after="200" w:line="276" w:lineRule="auto"/>
      </w:pPr>
      <w:r>
        <w:br w:type="page"/>
      </w:r>
    </w:p>
    <w:p w:rsidR="004F0648" w:rsidRDefault="004F0648" w:rsidP="004F0648">
      <w:pPr>
        <w:spacing w:after="200"/>
        <w:jc w:val="both"/>
      </w:pPr>
      <w:r>
        <w:lastRenderedPageBreak/>
        <w:t xml:space="preserve">4.3.3 </w:t>
      </w:r>
      <w:r w:rsidRPr="004F0648">
        <w:t>Worst PF1c Case Stress</w:t>
      </w:r>
    </w:p>
    <w:p w:rsidR="004F0648" w:rsidRPr="004F0648" w:rsidRDefault="004F0648" w:rsidP="0005202E">
      <w:pPr>
        <w:jc w:val="both"/>
      </w:pPr>
      <w:r w:rsidRPr="004F0648">
        <w:t>EQ1 (TIME=1) produces the largest (60 kip) vertical load on the PF1c coils (pushed away from the mid-plane).</w:t>
      </w:r>
      <w:r>
        <w:t xml:space="preserve"> </w:t>
      </w:r>
      <w:r w:rsidR="0005202E">
        <w:t>As shown in Fig. 4.3.3-1, t</w:t>
      </w:r>
      <w:r w:rsidRPr="004F0648">
        <w:t>he simple restraint at the flange OD and the idealized cover/flange bond here in the 2D model results in a cover plate stress of 200 MPa.</w:t>
      </w:r>
    </w:p>
    <w:p w:rsidR="004F0648" w:rsidRDefault="004F0648" w:rsidP="004F0648"/>
    <w:p w:rsidR="004F0648" w:rsidRPr="004F0648" w:rsidRDefault="0005202E" w:rsidP="004F0648">
      <w:r>
        <w:t xml:space="preserve">Enveloping Static and Fatigue </w:t>
      </w:r>
      <w:r w:rsidRPr="0040353B">
        <w:t>Evaluation</w:t>
      </w:r>
      <w:r w:rsidR="004F0648" w:rsidRPr="004F0648">
        <w:t xml:space="preserve">: </w:t>
      </w:r>
    </w:p>
    <w:p w:rsidR="004F0648" w:rsidRPr="004F0648" w:rsidRDefault="0005202E" w:rsidP="004F0648">
      <w:pPr>
        <w:pStyle w:val="ListParagraph"/>
        <w:numPr>
          <w:ilvl w:val="0"/>
          <w:numId w:val="12"/>
        </w:numPr>
      </w:pPr>
      <w:r>
        <w:t>Local M+B&lt;202 MPa&lt;276</w:t>
      </w:r>
      <w:r w:rsidR="004F0648" w:rsidRPr="004F0648">
        <w:t xml:space="preserve"> MPa</w:t>
      </w:r>
    </w:p>
    <w:p w:rsidR="004F0648" w:rsidRPr="004F0648" w:rsidRDefault="004F0648" w:rsidP="004F0648">
      <w:pPr>
        <w:pStyle w:val="ListParagraph"/>
        <w:numPr>
          <w:ilvl w:val="0"/>
          <w:numId w:val="12"/>
        </w:numPr>
      </w:pPr>
      <w:r w:rsidRPr="004F0648">
        <w:t>Total Stress=202 MPa&lt;3</w:t>
      </w:r>
      <w:r w:rsidR="0005202E">
        <w:t>5</w:t>
      </w:r>
      <w:r w:rsidRPr="004F0648">
        <w:t>0 MPa</w:t>
      </w:r>
    </w:p>
    <w:p w:rsidR="004F0648" w:rsidRPr="004F0648" w:rsidRDefault="0005202E" w:rsidP="004F0648">
      <w:pPr>
        <w:pStyle w:val="ListParagraph"/>
        <w:numPr>
          <w:ilvl w:val="0"/>
          <w:numId w:val="12"/>
        </w:numPr>
      </w:pPr>
      <w:r w:rsidRPr="0040353B">
        <w:t>Static &amp; Fatigu</w:t>
      </w:r>
      <w:r>
        <w:t>e: Qualified</w:t>
      </w:r>
    </w:p>
    <w:p w:rsidR="004F0648" w:rsidRDefault="004F0648" w:rsidP="004F0648">
      <w:pPr>
        <w:pStyle w:val="ListParagraph"/>
        <w:numPr>
          <w:ilvl w:val="0"/>
          <w:numId w:val="12"/>
        </w:numPr>
      </w:pPr>
      <w:r w:rsidRPr="004F0648">
        <w:t>3D model will provide greater accuracy in this region.</w:t>
      </w:r>
    </w:p>
    <w:p w:rsidR="004F0648" w:rsidRDefault="004F0648" w:rsidP="004F0648">
      <w:pPr>
        <w:spacing w:after="200"/>
        <w:jc w:val="center"/>
      </w:pPr>
      <w:r w:rsidRPr="004F0648">
        <w:rPr>
          <w:noProof/>
        </w:rPr>
        <w:drawing>
          <wp:inline distT="0" distB="0" distL="0" distR="0">
            <wp:extent cx="3659823" cy="3489112"/>
            <wp:effectExtent l="190500" t="190500" r="188595" b="187960"/>
            <wp:docPr id="890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090" name="Picture 2"/>
                    <pic:cNvPicPr>
                      <a:picLocks noGrp="1" noChangeAspect="1" noChangeArrowheads="1"/>
                    </pic:cNvPicPr>
                  </pic:nvPicPr>
                  <pic:blipFill>
                    <a:blip r:embed="rId34" cstate="print"/>
                    <a:srcRect l="28981" t="5861" r="17492" b="24480"/>
                    <a:stretch>
                      <a:fillRect/>
                    </a:stretch>
                  </pic:blipFill>
                  <pic:spPr bwMode="auto">
                    <a:xfrm>
                      <a:off x="0" y="0"/>
                      <a:ext cx="3659823" cy="348911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F0648" w:rsidRDefault="004F0648" w:rsidP="004F0648">
      <w:pPr>
        <w:spacing w:after="200"/>
        <w:jc w:val="center"/>
      </w:pPr>
      <w:r>
        <w:t>Fig. 4.3.3-1 PF1c Case Stress</w:t>
      </w:r>
    </w:p>
    <w:p w:rsidR="004F0648" w:rsidRDefault="004F0648">
      <w:pPr>
        <w:spacing w:after="200" w:line="276" w:lineRule="auto"/>
      </w:pPr>
      <w:r>
        <w:br w:type="page"/>
      </w:r>
    </w:p>
    <w:p w:rsidR="000002EF" w:rsidRDefault="000002EF" w:rsidP="004F0648">
      <w:pPr>
        <w:spacing w:after="200"/>
      </w:pPr>
      <w:r>
        <w:lastRenderedPageBreak/>
        <w:t xml:space="preserve">4.3.4 </w:t>
      </w:r>
      <w:r w:rsidRPr="000002EF">
        <w:t>PF1a Cu Max Hoop &amp; Tresca Stress</w:t>
      </w:r>
    </w:p>
    <w:p w:rsidR="000002EF" w:rsidRDefault="000002EF" w:rsidP="00692A89">
      <w:r w:rsidRPr="000002EF">
        <w:t xml:space="preserve">EQ51 (TIME=11) produces the largest </w:t>
      </w:r>
      <w:r w:rsidR="0005202E">
        <w:t>radial force in PF1aU (390 kip). This</w:t>
      </w:r>
      <w:r w:rsidRPr="000002EF">
        <w:t xml:space="preserve"> results in the largest PF1a hoop stress</w:t>
      </w:r>
      <w:r w:rsidR="0005202E">
        <w:t xml:space="preserve"> of</w:t>
      </w:r>
      <w:r w:rsidRPr="000002EF">
        <w:t xml:space="preserve"> 17 MPa</w:t>
      </w:r>
      <w:r w:rsidR="0005202E">
        <w:t xml:space="preserve"> as shown in the Fig. 4.3.4-1 (left) contour plot</w:t>
      </w:r>
      <w:r w:rsidRPr="000002EF">
        <w:t>.</w:t>
      </w:r>
    </w:p>
    <w:p w:rsidR="00692A89" w:rsidRPr="000002EF" w:rsidRDefault="00692A89" w:rsidP="00692A89"/>
    <w:p w:rsidR="000002EF" w:rsidRDefault="000002EF" w:rsidP="00692A89">
      <w:pPr>
        <w:jc w:val="both"/>
      </w:pPr>
      <w:r w:rsidRPr="000002EF">
        <w:t xml:space="preserve">EQ54 (TIME=12) also produces a </w:t>
      </w:r>
      <w:r w:rsidR="00692A89">
        <w:t xml:space="preserve">relatively </w:t>
      </w:r>
      <w:r w:rsidRPr="000002EF">
        <w:t>large radial force in PF1aU (355 kip)</w:t>
      </w:r>
      <w:r w:rsidR="00692A89">
        <w:t>. This loading</w:t>
      </w:r>
      <w:r w:rsidRPr="000002EF">
        <w:t xml:space="preserve"> results in the largest PF1a Tresca stress</w:t>
      </w:r>
      <w:r w:rsidR="00692A89">
        <w:t xml:space="preserve"> of</w:t>
      </w:r>
      <w:r w:rsidRPr="000002EF">
        <w:t xml:space="preserve"> 30 MPa </w:t>
      </w:r>
      <w:r w:rsidR="00692A89">
        <w:t xml:space="preserve">as shown in the Fig. 4.3.4-1 (right) contour plot. Here, the Tresca stress is </w:t>
      </w:r>
      <w:r w:rsidRPr="000002EF">
        <w:t xml:space="preserve">driven mostly by </w:t>
      </w:r>
      <w:r w:rsidR="00692A89">
        <w:t xml:space="preserve">a </w:t>
      </w:r>
      <w:r w:rsidRPr="000002EF">
        <w:t>vertical stress amplified by the cooling channel</w:t>
      </w:r>
      <w:r w:rsidR="00692A89">
        <w:t xml:space="preserve"> hole</w:t>
      </w:r>
      <w:r w:rsidRPr="000002EF">
        <w:t>.</w:t>
      </w:r>
    </w:p>
    <w:p w:rsidR="00692A89" w:rsidRDefault="00692A89" w:rsidP="00692A89">
      <w:pPr>
        <w:jc w:val="both"/>
      </w:pPr>
    </w:p>
    <w:p w:rsidR="00692A89" w:rsidRPr="004F0648" w:rsidRDefault="00692A89" w:rsidP="00692A89">
      <w:r>
        <w:t xml:space="preserve">Enveloping Static and Fatigue </w:t>
      </w:r>
      <w:r w:rsidRPr="0040353B">
        <w:t>Evaluation</w:t>
      </w:r>
      <w:r w:rsidRPr="004F0648">
        <w:t xml:space="preserve">: </w:t>
      </w:r>
    </w:p>
    <w:p w:rsidR="00692A89" w:rsidRPr="004F0648" w:rsidRDefault="00692A89" w:rsidP="00692A89">
      <w:pPr>
        <w:pStyle w:val="ListParagraph"/>
        <w:numPr>
          <w:ilvl w:val="0"/>
          <w:numId w:val="12"/>
        </w:numPr>
      </w:pPr>
      <w:r>
        <w:t>Local M+B &lt;30 MPa &lt;236</w:t>
      </w:r>
      <w:r w:rsidRPr="004F0648">
        <w:t xml:space="preserve"> MPa</w:t>
      </w:r>
    </w:p>
    <w:p w:rsidR="00692A89" w:rsidRPr="004F0648" w:rsidRDefault="00692A89" w:rsidP="00692A89">
      <w:pPr>
        <w:pStyle w:val="ListParagraph"/>
        <w:numPr>
          <w:ilvl w:val="0"/>
          <w:numId w:val="12"/>
        </w:numPr>
      </w:pPr>
      <w:r w:rsidRPr="004F0648">
        <w:t>Total Stress</w:t>
      </w:r>
      <w:r>
        <w:t xml:space="preserve"> </w:t>
      </w:r>
      <w:r w:rsidRPr="004F0648">
        <w:t>=</w:t>
      </w:r>
      <w:r>
        <w:t>30</w:t>
      </w:r>
      <w:r w:rsidRPr="004F0648">
        <w:t xml:space="preserve"> MPa</w:t>
      </w:r>
      <w:r>
        <w:t xml:space="preserve"> </w:t>
      </w:r>
      <w:r w:rsidRPr="004F0648">
        <w:t>&lt;</w:t>
      </w:r>
      <w:r>
        <w:t>142</w:t>
      </w:r>
      <w:r w:rsidRPr="004F0648">
        <w:t xml:space="preserve"> MPa</w:t>
      </w:r>
    </w:p>
    <w:p w:rsidR="00692A89" w:rsidRPr="004F0648" w:rsidRDefault="00692A89" w:rsidP="00692A89">
      <w:pPr>
        <w:pStyle w:val="ListParagraph"/>
        <w:numPr>
          <w:ilvl w:val="0"/>
          <w:numId w:val="12"/>
        </w:numPr>
      </w:pPr>
      <w:r w:rsidRPr="0040353B">
        <w:t>Static &amp; Fatigu</w:t>
      </w:r>
      <w:r>
        <w:t>e: Qualified</w:t>
      </w:r>
    </w:p>
    <w:p w:rsidR="00692A89" w:rsidRDefault="00692A89" w:rsidP="00692A8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736"/>
      </w:tblGrid>
      <w:tr w:rsidR="000002EF" w:rsidTr="000002EF">
        <w:trPr>
          <w:jc w:val="center"/>
        </w:trPr>
        <w:tc>
          <w:tcPr>
            <w:tcW w:w="5148" w:type="dxa"/>
            <w:vAlign w:val="center"/>
          </w:tcPr>
          <w:p w:rsidR="000002EF" w:rsidRDefault="000002EF" w:rsidP="000002EF">
            <w:pPr>
              <w:spacing w:after="200"/>
              <w:jc w:val="center"/>
            </w:pPr>
            <w:r w:rsidRPr="000002EF">
              <w:rPr>
                <w:noProof/>
              </w:rPr>
              <w:drawing>
                <wp:inline distT="0" distB="0" distL="0" distR="0">
                  <wp:extent cx="1988820" cy="3612505"/>
                  <wp:effectExtent l="190500" t="190500" r="182880" b="198120"/>
                  <wp:docPr id="901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14" name="Picture 2"/>
                          <pic:cNvPicPr>
                            <a:picLocks noGrp="1" noChangeAspect="1" noChangeArrowheads="1"/>
                          </pic:cNvPicPr>
                        </pic:nvPicPr>
                        <pic:blipFill>
                          <a:blip r:embed="rId35" cstate="print"/>
                          <a:srcRect l="54845" t="5861" r="15003" b="19383"/>
                          <a:stretch>
                            <a:fillRect/>
                          </a:stretch>
                        </pic:blipFill>
                        <pic:spPr bwMode="auto">
                          <a:xfrm>
                            <a:off x="0" y="0"/>
                            <a:ext cx="1988820" cy="361250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02EF" w:rsidRDefault="000002EF" w:rsidP="000002EF">
            <w:pPr>
              <w:spacing w:after="200"/>
              <w:jc w:val="center"/>
            </w:pPr>
            <w:r w:rsidRPr="000002EF">
              <w:rPr>
                <w:noProof/>
              </w:rPr>
              <w:drawing>
                <wp:inline distT="0" distB="0" distL="0" distR="0">
                  <wp:extent cx="3124200" cy="3124200"/>
                  <wp:effectExtent l="190500" t="190500" r="190500"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6" cstate="print"/>
                          <a:srcRect l="35205" t="9259" r="16247" b="24480"/>
                          <a:stretch>
                            <a:fillRect/>
                          </a:stretch>
                        </pic:blipFill>
                        <pic:spPr bwMode="auto">
                          <a:xfrm>
                            <a:off x="0" y="0"/>
                            <a:ext cx="3124200" cy="31242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0002EF">
      <w:pPr>
        <w:spacing w:after="200"/>
        <w:jc w:val="center"/>
      </w:pPr>
      <w:r>
        <w:t>Fig. 4.3.4-1</w:t>
      </w:r>
      <w:r w:rsidR="0005202E">
        <w:t xml:space="preserve"> PF1a Cu Hoop and Tresca Stresses</w:t>
      </w:r>
    </w:p>
    <w:p w:rsidR="000002EF" w:rsidRDefault="000002EF">
      <w:pPr>
        <w:spacing w:after="200" w:line="276" w:lineRule="auto"/>
      </w:pPr>
      <w:r>
        <w:br w:type="page"/>
      </w:r>
    </w:p>
    <w:p w:rsidR="000002EF" w:rsidRDefault="000002EF" w:rsidP="004F0648">
      <w:pPr>
        <w:spacing w:after="200"/>
      </w:pPr>
      <w:r>
        <w:lastRenderedPageBreak/>
        <w:t xml:space="preserve">4.3.5 </w:t>
      </w:r>
      <w:r w:rsidRPr="000002EF">
        <w:t>PF1a Insulation Max Compression &amp; Shear Stress</w:t>
      </w:r>
    </w:p>
    <w:p w:rsidR="000002EF" w:rsidRDefault="000002EF" w:rsidP="00692A89">
      <w:pPr>
        <w:jc w:val="both"/>
      </w:pPr>
      <w:r w:rsidRPr="000002EF">
        <w:t>The post-disruption of a circular plasma from EQ1 (TIME=14) produces the max PF1aU downward load (-96 kip) and results in the largest compressive stress in the insulation</w:t>
      </w:r>
      <w:r w:rsidR="00282486">
        <w:t>. As shown in Fig. 4.3.5-1</w:t>
      </w:r>
      <w:r w:rsidRPr="000002EF">
        <w:t xml:space="preserve">, </w:t>
      </w:r>
      <w:r w:rsidR="00282486">
        <w:t xml:space="preserve">local compressive stresses reach </w:t>
      </w:r>
      <w:r w:rsidRPr="000002EF">
        <w:t>-14 MPa</w:t>
      </w:r>
      <w:r w:rsidR="00555CD7">
        <w:t>,</w:t>
      </w:r>
      <w:r w:rsidRPr="000002EF">
        <w:t xml:space="preserve"> </w:t>
      </w:r>
      <w:r w:rsidR="00555CD7">
        <w:t xml:space="preserve">which are very low for any epoxy-glass insulation system (typical limited to </w:t>
      </w:r>
      <w:r w:rsidRPr="000002EF">
        <w:t>180 MPa). Coil deformations also produce a 1</w:t>
      </w:r>
      <w:r w:rsidR="00555CD7">
        <w:t>-3</w:t>
      </w:r>
      <w:r w:rsidRPr="000002EF">
        <w:t xml:space="preserve"> MPa </w:t>
      </w:r>
      <w:r w:rsidR="00555CD7">
        <w:t xml:space="preserve">secondary </w:t>
      </w:r>
      <w:r w:rsidRPr="000002EF">
        <w:t xml:space="preserve">normal tensile stress, which is below the </w:t>
      </w:r>
      <w:r w:rsidR="00555CD7">
        <w:t>10</w:t>
      </w:r>
      <w:r w:rsidRPr="000002EF">
        <w:t xml:space="preserve"> MPa limit.</w:t>
      </w:r>
    </w:p>
    <w:p w:rsidR="00692A89" w:rsidRPr="000002EF" w:rsidRDefault="00692A89" w:rsidP="00692A89">
      <w:pPr>
        <w:jc w:val="both"/>
      </w:pPr>
    </w:p>
    <w:p w:rsidR="000002EF" w:rsidRDefault="000002EF" w:rsidP="00692A89">
      <w:pPr>
        <w:jc w:val="both"/>
      </w:pPr>
      <w:r w:rsidRPr="000002EF">
        <w:t>The shear stress in the PF1a insulation is also a max at this time point</w:t>
      </w:r>
      <w:r w:rsidR="00555CD7">
        <w:t xml:space="preserve">. At </w:t>
      </w:r>
      <w:r w:rsidRPr="000002EF">
        <w:t>2.6 MPa</w:t>
      </w:r>
      <w:r w:rsidR="00555CD7">
        <w:t xml:space="preserve">, it is well below the </w:t>
      </w:r>
      <w:r w:rsidR="0081375B">
        <w:t>20 MPa</w:t>
      </w:r>
      <w:r w:rsidR="00555CD7">
        <w:t xml:space="preserve"> shear stress limit</w:t>
      </w:r>
      <w:r w:rsidRPr="000002E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8"/>
        <w:gridCol w:w="5668"/>
      </w:tblGrid>
      <w:tr w:rsidR="000002EF" w:rsidTr="00282486">
        <w:trPr>
          <w:trHeight w:val="4437"/>
          <w:jc w:val="center"/>
        </w:trPr>
        <w:tc>
          <w:tcPr>
            <w:tcW w:w="5148" w:type="dxa"/>
            <w:vAlign w:val="center"/>
          </w:tcPr>
          <w:p w:rsidR="000002EF" w:rsidRDefault="000002EF" w:rsidP="00282486">
            <w:pPr>
              <w:spacing w:after="200"/>
              <w:jc w:val="center"/>
            </w:pPr>
            <w:r w:rsidRPr="000002EF">
              <w:rPr>
                <w:noProof/>
              </w:rPr>
              <w:drawing>
                <wp:inline distT="0" distB="0" distL="0" distR="0">
                  <wp:extent cx="2975507" cy="2401595"/>
                  <wp:effectExtent l="190500" t="190500" r="187325" b="1892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37" cstate="print"/>
                          <a:srcRect l="12798" t="7560" r="16247" b="14286"/>
                          <a:stretch>
                            <a:fillRect/>
                          </a:stretch>
                        </pic:blipFill>
                        <pic:spPr bwMode="auto">
                          <a:xfrm>
                            <a:off x="0" y="0"/>
                            <a:ext cx="2983737" cy="240823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02EF" w:rsidRDefault="000002EF" w:rsidP="00282486">
            <w:pPr>
              <w:spacing w:after="200"/>
              <w:jc w:val="center"/>
            </w:pPr>
            <w:r w:rsidRPr="000002EF">
              <w:rPr>
                <w:noProof/>
              </w:rPr>
              <w:drawing>
                <wp:inline distT="0" distB="0" distL="0" distR="0">
                  <wp:extent cx="3185160" cy="2436689"/>
                  <wp:effectExtent l="190500" t="190500" r="186690" b="192405"/>
                  <wp:docPr id="9114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1140" name="Picture 4"/>
                          <pic:cNvPicPr>
                            <a:picLocks noGrp="1" noChangeAspect="1" noChangeArrowheads="1"/>
                          </pic:cNvPicPr>
                        </pic:nvPicPr>
                        <pic:blipFill>
                          <a:blip r:embed="rId38" cstate="print"/>
                          <a:srcRect l="13083" t="7610" r="17207" b="19616"/>
                          <a:stretch>
                            <a:fillRect/>
                          </a:stretch>
                        </pic:blipFill>
                        <pic:spPr bwMode="auto">
                          <a:xfrm>
                            <a:off x="0" y="0"/>
                            <a:ext cx="3181837" cy="243414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6D4752">
      <w:pPr>
        <w:jc w:val="center"/>
      </w:pPr>
      <w:r>
        <w:t>Fig. 4.3.5</w:t>
      </w:r>
      <w:r w:rsidR="00282486">
        <w:t>-1</w:t>
      </w:r>
      <w:r>
        <w:t xml:space="preserve"> Insulation Normal and Shear Stress</w:t>
      </w:r>
    </w:p>
    <w:p w:rsidR="000002EF" w:rsidRDefault="000002EF">
      <w:pPr>
        <w:spacing w:after="200" w:line="276" w:lineRule="auto"/>
      </w:pPr>
      <w:r>
        <w:br w:type="page"/>
      </w:r>
    </w:p>
    <w:p w:rsidR="000002EF" w:rsidRDefault="000002EF" w:rsidP="000002EF">
      <w:pPr>
        <w:spacing w:after="200"/>
      </w:pPr>
      <w:r>
        <w:lastRenderedPageBreak/>
        <w:t xml:space="preserve">4.3.6 </w:t>
      </w:r>
      <w:r w:rsidRPr="000002EF">
        <w:t>PF1b Cu Max Hoop &amp; Tresca Stress</w:t>
      </w:r>
    </w:p>
    <w:p w:rsidR="006F4ACC" w:rsidRDefault="006F4ACC" w:rsidP="006F4ACC">
      <w:r w:rsidRPr="000002EF">
        <w:t>EQ</w:t>
      </w:r>
      <w:r>
        <w:t>18</w:t>
      </w:r>
      <w:r w:rsidRPr="000002EF">
        <w:t xml:space="preserve"> (TIME=</w:t>
      </w:r>
      <w:r>
        <w:t>9</w:t>
      </w:r>
      <w:r w:rsidRPr="000002EF">
        <w:t xml:space="preserve">) produces the largest </w:t>
      </w:r>
      <w:r>
        <w:t xml:space="preserve">radial force in PF1b (177 kip), which </w:t>
      </w:r>
      <w:r w:rsidRPr="000002EF">
        <w:t>results in the largest hoop stress</w:t>
      </w:r>
      <w:r>
        <w:t xml:space="preserve"> of 29</w:t>
      </w:r>
      <w:r w:rsidRPr="000002EF">
        <w:t xml:space="preserve"> MPa</w:t>
      </w:r>
      <w:r>
        <w:t xml:space="preserve"> as shown in the Fig. 4.3.6-1 (left) contour plot</w:t>
      </w:r>
      <w:r w:rsidRPr="000002EF">
        <w:t>.</w:t>
      </w:r>
    </w:p>
    <w:p w:rsidR="006F4ACC" w:rsidRPr="000002EF" w:rsidRDefault="006F4ACC" w:rsidP="006F4ACC"/>
    <w:p w:rsidR="006F4ACC" w:rsidRDefault="006F4ACC" w:rsidP="006F4ACC">
      <w:pPr>
        <w:jc w:val="both"/>
      </w:pPr>
      <w:r w:rsidRPr="000002EF">
        <w:t>EQ</w:t>
      </w:r>
      <w:r>
        <w:t>18</w:t>
      </w:r>
      <w:r w:rsidRPr="000002EF">
        <w:t xml:space="preserve"> also produces </w:t>
      </w:r>
      <w:r>
        <w:t xml:space="preserve">the </w:t>
      </w:r>
      <w:r w:rsidRPr="000002EF">
        <w:t>largest Tresca stress</w:t>
      </w:r>
      <w:r>
        <w:t xml:space="preserve"> of </w:t>
      </w:r>
      <w:r w:rsidRPr="000002EF">
        <w:t xml:space="preserve">34 MPa </w:t>
      </w:r>
      <w:r w:rsidR="006D4752">
        <w:t>as shown in the contour plot on the right</w:t>
      </w:r>
      <w:r w:rsidR="006D4752" w:rsidRPr="000002EF">
        <w:t xml:space="preserve"> </w:t>
      </w:r>
      <w:r w:rsidRPr="000002EF">
        <w:t>(24 parts hoop tension and</w:t>
      </w:r>
      <w:r>
        <w:t xml:space="preserve"> 10 parts vertical compression).</w:t>
      </w:r>
    </w:p>
    <w:p w:rsidR="006F4ACC" w:rsidRDefault="006F4ACC" w:rsidP="006F4ACC">
      <w:pPr>
        <w:jc w:val="both"/>
      </w:pPr>
    </w:p>
    <w:p w:rsidR="006F4ACC" w:rsidRPr="004F0648" w:rsidRDefault="006F4ACC" w:rsidP="006F4ACC">
      <w:r>
        <w:t xml:space="preserve">Enveloping Static and Fatigue </w:t>
      </w:r>
      <w:r w:rsidRPr="0040353B">
        <w:t>Evaluation</w:t>
      </w:r>
      <w:r w:rsidRPr="004F0648">
        <w:t xml:space="preserve">: </w:t>
      </w:r>
    </w:p>
    <w:p w:rsidR="006F4ACC" w:rsidRPr="004F0648" w:rsidRDefault="006F4ACC" w:rsidP="006F4ACC">
      <w:pPr>
        <w:pStyle w:val="ListParagraph"/>
        <w:numPr>
          <w:ilvl w:val="0"/>
          <w:numId w:val="12"/>
        </w:numPr>
      </w:pPr>
      <w:r>
        <w:t>Local M+B &lt;</w:t>
      </w:r>
      <w:r w:rsidR="006D4752">
        <w:t>34</w:t>
      </w:r>
      <w:r>
        <w:t xml:space="preserve"> MPa &lt;236</w:t>
      </w:r>
      <w:r w:rsidRPr="004F0648">
        <w:t xml:space="preserve"> MPa</w:t>
      </w:r>
    </w:p>
    <w:p w:rsidR="006F4ACC" w:rsidRPr="004F0648" w:rsidRDefault="006F4ACC" w:rsidP="006F4ACC">
      <w:pPr>
        <w:pStyle w:val="ListParagraph"/>
        <w:numPr>
          <w:ilvl w:val="0"/>
          <w:numId w:val="12"/>
        </w:numPr>
      </w:pPr>
      <w:r w:rsidRPr="004F0648">
        <w:t>Total Stress</w:t>
      </w:r>
      <w:r>
        <w:t xml:space="preserve"> </w:t>
      </w:r>
      <w:r w:rsidRPr="004F0648">
        <w:t>=</w:t>
      </w:r>
      <w:r>
        <w:t>34</w:t>
      </w:r>
      <w:r w:rsidRPr="004F0648">
        <w:t xml:space="preserve"> MPa</w:t>
      </w:r>
      <w:r>
        <w:t xml:space="preserve"> </w:t>
      </w:r>
      <w:r w:rsidRPr="004F0648">
        <w:t>&lt;</w:t>
      </w:r>
      <w:r>
        <w:t>142</w:t>
      </w:r>
      <w:r w:rsidRPr="004F0648">
        <w:t xml:space="preserve"> MPa</w:t>
      </w:r>
    </w:p>
    <w:p w:rsidR="006F4ACC" w:rsidRDefault="006F4ACC" w:rsidP="006F4ACC">
      <w:pPr>
        <w:pStyle w:val="ListParagraph"/>
        <w:numPr>
          <w:ilvl w:val="0"/>
          <w:numId w:val="12"/>
        </w:numPr>
      </w:pPr>
      <w:r w:rsidRPr="0040353B">
        <w:t>Static &amp; Fatigu</w:t>
      </w:r>
      <w:r>
        <w:t>e: Qualified</w:t>
      </w:r>
    </w:p>
    <w:p w:rsidR="006F4ACC" w:rsidRDefault="006F4ACC" w:rsidP="000002EF"/>
    <w:p w:rsidR="000002EF" w:rsidRDefault="000002EF" w:rsidP="00000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7"/>
        <w:gridCol w:w="6966"/>
      </w:tblGrid>
      <w:tr w:rsidR="000002EF" w:rsidTr="006F4ACC">
        <w:tc>
          <w:tcPr>
            <w:tcW w:w="3455" w:type="dxa"/>
            <w:vAlign w:val="center"/>
          </w:tcPr>
          <w:p w:rsidR="000002EF" w:rsidRDefault="000002EF" w:rsidP="00555CD7">
            <w:pPr>
              <w:jc w:val="center"/>
            </w:pPr>
            <w:r w:rsidRPr="000002EF">
              <w:rPr>
                <w:noProof/>
              </w:rPr>
              <w:drawing>
                <wp:inline distT="0" distB="0" distL="0" distR="0">
                  <wp:extent cx="1718459" cy="3063240"/>
                  <wp:effectExtent l="190500" t="190500" r="186690" b="1943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9" cstate="print"/>
                          <a:srcRect l="53877" t="7560" r="17492" b="22781"/>
                          <a:stretch>
                            <a:fillRect/>
                          </a:stretch>
                        </pic:blipFill>
                        <pic:spPr bwMode="auto">
                          <a:xfrm>
                            <a:off x="0" y="0"/>
                            <a:ext cx="1718459" cy="306324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6841" w:type="dxa"/>
            <w:vAlign w:val="center"/>
          </w:tcPr>
          <w:p w:rsidR="000002EF" w:rsidRDefault="000002EF" w:rsidP="00555CD7">
            <w:pPr>
              <w:jc w:val="center"/>
            </w:pPr>
            <w:r w:rsidRPr="000002EF">
              <w:rPr>
                <w:noProof/>
              </w:rPr>
              <w:drawing>
                <wp:inline distT="0" distB="0" distL="0" distR="0">
                  <wp:extent cx="3909060" cy="3100807"/>
                  <wp:effectExtent l="190500" t="190500" r="186690" b="194945"/>
                  <wp:docPr id="9216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63" name="Picture 3"/>
                          <pic:cNvPicPr>
                            <a:picLocks noGrp="1" noChangeAspect="1" noChangeArrowheads="1"/>
                          </pic:cNvPicPr>
                        </pic:nvPicPr>
                        <pic:blipFill>
                          <a:blip r:embed="rId40" cstate="print"/>
                          <a:srcRect l="19865" t="7695" r="17770" b="24770"/>
                          <a:stretch>
                            <a:fillRect/>
                          </a:stretch>
                        </pic:blipFill>
                        <pic:spPr bwMode="auto">
                          <a:xfrm>
                            <a:off x="0" y="0"/>
                            <a:ext cx="3909060" cy="310080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0002EF">
      <w:pPr>
        <w:spacing w:after="200"/>
        <w:jc w:val="center"/>
      </w:pPr>
      <w:r>
        <w:t xml:space="preserve">Fig. 4.3.6-1 </w:t>
      </w:r>
      <w:r w:rsidRPr="000002EF">
        <w:t>PF1b Cu Max Hoop &amp; Tresca Stress</w:t>
      </w:r>
    </w:p>
    <w:p w:rsidR="000002EF" w:rsidRDefault="000002EF">
      <w:pPr>
        <w:spacing w:after="200" w:line="276" w:lineRule="auto"/>
      </w:pPr>
      <w:r>
        <w:br w:type="page"/>
      </w:r>
    </w:p>
    <w:p w:rsidR="000002EF" w:rsidRDefault="000002EF" w:rsidP="000002EF">
      <w:pPr>
        <w:spacing w:after="200"/>
      </w:pPr>
      <w:r>
        <w:lastRenderedPageBreak/>
        <w:t xml:space="preserve">4.3.7 </w:t>
      </w:r>
      <w:r w:rsidRPr="000002EF">
        <w:t>PF1b Insulation Max Compression &amp; Shear Stress</w:t>
      </w:r>
    </w:p>
    <w:p w:rsidR="000002EF" w:rsidRDefault="000002EF" w:rsidP="00775DB6">
      <w:pPr>
        <w:jc w:val="both"/>
      </w:pPr>
      <w:r w:rsidRPr="000002EF">
        <w:t>The post-disruption of a circular plasma from EQ1 (TIME=14) produces the 2nd largest PF1bU upward load (83 kip, 84 kip when Ip=0) and results in the largest compressive stress in the insulation</w:t>
      </w:r>
      <w:r w:rsidR="006D4752">
        <w:t>. As shown in Fig. 4.3.7-1</w:t>
      </w:r>
      <w:r w:rsidR="006D4752" w:rsidRPr="000002EF">
        <w:t xml:space="preserve">, </w:t>
      </w:r>
      <w:r w:rsidR="006D4752">
        <w:t>local compressive stresses reach</w:t>
      </w:r>
      <w:r w:rsidRPr="000002EF">
        <w:t xml:space="preserve"> -19 MPa </w:t>
      </w:r>
      <w:r w:rsidR="006D4752">
        <w:t>(typical limited to 180 MPa</w:t>
      </w:r>
      <w:r w:rsidRPr="000002EF">
        <w:t>).</w:t>
      </w:r>
      <w:r w:rsidR="00775DB6">
        <w:t xml:space="preserve"> </w:t>
      </w:r>
      <w:r w:rsidRPr="000002EF">
        <w:t xml:space="preserve">Coil deformations also produce a 1.8 MPa </w:t>
      </w:r>
      <w:r w:rsidR="006D4752">
        <w:t xml:space="preserve">secondary </w:t>
      </w:r>
      <w:r w:rsidR="006D4752" w:rsidRPr="000002EF">
        <w:t xml:space="preserve">normal tensile stress, which is below the </w:t>
      </w:r>
      <w:r w:rsidR="006D4752">
        <w:t>10</w:t>
      </w:r>
      <w:r w:rsidR="006D4752" w:rsidRPr="000002EF">
        <w:t xml:space="preserve"> MPa</w:t>
      </w:r>
      <w:r w:rsidR="006D4752">
        <w:t xml:space="preserve"> limit</w:t>
      </w:r>
      <w:r w:rsidRPr="000002EF">
        <w:t>.</w:t>
      </w:r>
    </w:p>
    <w:p w:rsidR="000002EF" w:rsidRPr="000002EF" w:rsidRDefault="000002EF" w:rsidP="000002EF"/>
    <w:p w:rsidR="000002EF" w:rsidRDefault="000002EF" w:rsidP="000002EF">
      <w:r w:rsidRPr="000002EF">
        <w:t>The shear stress in the PF1b insulation is also a max at this time point</w:t>
      </w:r>
      <w:r w:rsidR="00775DB6">
        <w:t>. A</w:t>
      </w:r>
      <w:r w:rsidR="006D4752">
        <w:t>t 4</w:t>
      </w:r>
      <w:r w:rsidRPr="000002EF">
        <w:t xml:space="preserve"> MPa</w:t>
      </w:r>
      <w:r w:rsidR="006D4752">
        <w:t xml:space="preserve">, the shear stress is well below the </w:t>
      </w:r>
      <w:r w:rsidR="0081375B">
        <w:t>20 MPa</w:t>
      </w:r>
      <w:r w:rsidR="006D4752">
        <w:t xml:space="preserve"> limit</w:t>
      </w:r>
      <w:r w:rsidRPr="000002EF">
        <w:t>.</w:t>
      </w:r>
    </w:p>
    <w:p w:rsidR="000002EF" w:rsidRDefault="000002EF" w:rsidP="00000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677"/>
      </w:tblGrid>
      <w:tr w:rsidR="000002EF" w:rsidTr="006D4752">
        <w:tc>
          <w:tcPr>
            <w:tcW w:w="5148" w:type="dxa"/>
          </w:tcPr>
          <w:p w:rsidR="000002EF" w:rsidRDefault="000002EF" w:rsidP="000002EF">
            <w:pPr>
              <w:spacing w:after="200"/>
            </w:pPr>
            <w:r w:rsidRPr="000002EF">
              <w:rPr>
                <w:noProof/>
              </w:rPr>
              <w:drawing>
                <wp:inline distT="0" distB="0" distL="0" distR="0">
                  <wp:extent cx="2745416" cy="2930770"/>
                  <wp:effectExtent l="190500" t="190500" r="188595" b="1936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41" cstate="print"/>
                          <a:srcRect l="33610" t="7560" r="16248" b="19383"/>
                          <a:stretch>
                            <a:fillRect/>
                          </a:stretch>
                        </pic:blipFill>
                        <pic:spPr bwMode="auto">
                          <a:xfrm>
                            <a:off x="0" y="0"/>
                            <a:ext cx="2749326" cy="2934944"/>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tcPr>
          <w:p w:rsidR="000002EF" w:rsidRDefault="000002EF" w:rsidP="000002EF">
            <w:pPr>
              <w:spacing w:after="200"/>
            </w:pPr>
            <w:r w:rsidRPr="000002EF">
              <w:rPr>
                <w:noProof/>
              </w:rPr>
              <w:drawing>
                <wp:inline distT="0" distB="0" distL="0" distR="0">
                  <wp:extent cx="3084576" cy="2933700"/>
                  <wp:effectExtent l="190500" t="190500" r="192405" b="190500"/>
                  <wp:docPr id="9318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3187" name="Picture 3"/>
                          <pic:cNvPicPr>
                            <a:picLocks noGrp="1" noChangeAspect="1" noChangeArrowheads="1"/>
                          </pic:cNvPicPr>
                        </pic:nvPicPr>
                        <pic:blipFill>
                          <a:blip r:embed="rId42" cstate="print"/>
                          <a:srcRect l="32715" t="10958" r="16247" b="22781"/>
                          <a:stretch>
                            <a:fillRect/>
                          </a:stretch>
                        </pic:blipFill>
                        <pic:spPr bwMode="auto">
                          <a:xfrm>
                            <a:off x="0" y="0"/>
                            <a:ext cx="3084576" cy="29337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0002EF" w:rsidP="006D4752">
      <w:pPr>
        <w:spacing w:after="200"/>
        <w:jc w:val="center"/>
      </w:pPr>
      <w:r>
        <w:t xml:space="preserve">Fig. 4.3.7-1 </w:t>
      </w:r>
      <w:r w:rsidR="006D4752">
        <w:t>Insulation Normal and Shear Stress</w:t>
      </w:r>
    </w:p>
    <w:p w:rsidR="0092133E" w:rsidRDefault="0092133E">
      <w:pPr>
        <w:spacing w:after="200" w:line="276" w:lineRule="auto"/>
      </w:pPr>
      <w:r>
        <w:br w:type="page"/>
      </w:r>
    </w:p>
    <w:p w:rsidR="0092133E" w:rsidRDefault="0092133E" w:rsidP="000002EF">
      <w:pPr>
        <w:spacing w:after="200"/>
      </w:pPr>
      <w:r>
        <w:lastRenderedPageBreak/>
        <w:t xml:space="preserve">4.3.8 </w:t>
      </w:r>
      <w:r w:rsidRPr="0092133E">
        <w:t>PF1c Cu Max Hoop &amp; Tresca Stress</w:t>
      </w:r>
    </w:p>
    <w:p w:rsidR="0092133E" w:rsidRDefault="0092133E" w:rsidP="00775DB6">
      <w:pPr>
        <w:jc w:val="both"/>
      </w:pPr>
      <w:r w:rsidRPr="0092133E">
        <w:t>While EQ33 (0 MA plasma) produces the largest net</w:t>
      </w:r>
      <w:r w:rsidR="00775DB6">
        <w:t xml:space="preserve"> radial force in PF1c (-71 kip) while</w:t>
      </w:r>
      <w:r w:rsidRPr="0092133E">
        <w:t xml:space="preserve"> EQ1 (TIME=1) produces the largest and smallest hoop stresses</w:t>
      </w:r>
      <w:r w:rsidR="00775DB6">
        <w:t>. As shown in Fig. 4.3.8-1 the hoop stress r</w:t>
      </w:r>
      <w:r w:rsidRPr="0092133E">
        <w:t>ang</w:t>
      </w:r>
      <w:r w:rsidR="00775DB6">
        <w:t>es</w:t>
      </w:r>
      <w:r w:rsidRPr="0092133E">
        <w:t xml:space="preserve"> from -24 to +14 MPa.</w:t>
      </w:r>
      <w:r w:rsidR="00A23986">
        <w:t xml:space="preserve"> </w:t>
      </w:r>
      <w:r w:rsidRPr="0092133E">
        <w:t xml:space="preserve">This same EQ1 also produces the largest Tresca stress, 36 MPa, predominantly </w:t>
      </w:r>
      <w:r w:rsidR="00A23986" w:rsidRPr="0092133E">
        <w:t xml:space="preserve">due </w:t>
      </w:r>
      <w:r w:rsidRPr="0092133E">
        <w:t>to a local contact stress.</w:t>
      </w:r>
    </w:p>
    <w:p w:rsidR="0092133E" w:rsidRDefault="0092133E" w:rsidP="00775DB6">
      <w:pPr>
        <w:jc w:val="both"/>
      </w:pPr>
    </w:p>
    <w:p w:rsidR="00A94EAE" w:rsidRDefault="00A94EAE" w:rsidP="00775DB6">
      <w:pPr>
        <w:jc w:val="both"/>
      </w:pPr>
      <w:r>
        <w:t xml:space="preserve">All stresses are well below the enveloping fatigue limit of 142 MPa, which implicitly qualifies the Cu for static and fatigue requirements. </w:t>
      </w:r>
    </w:p>
    <w:p w:rsidR="0092133E" w:rsidRDefault="0092133E" w:rsidP="0092133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9"/>
        <w:gridCol w:w="5977"/>
      </w:tblGrid>
      <w:tr w:rsidR="0092133E" w:rsidTr="00A23986">
        <w:trPr>
          <w:jc w:val="center"/>
        </w:trPr>
        <w:tc>
          <w:tcPr>
            <w:tcW w:w="5148" w:type="dxa"/>
            <w:vAlign w:val="center"/>
          </w:tcPr>
          <w:p w:rsidR="0092133E" w:rsidRDefault="0092133E" w:rsidP="00A23986">
            <w:pPr>
              <w:spacing w:after="200"/>
              <w:jc w:val="center"/>
            </w:pPr>
            <w:r w:rsidRPr="0092133E">
              <w:rPr>
                <w:noProof/>
              </w:rPr>
              <w:drawing>
                <wp:inline distT="0" distB="0" distL="0" distR="0">
                  <wp:extent cx="2247900" cy="3757740"/>
                  <wp:effectExtent l="190500" t="190500" r="190500" b="1860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43" cstate="print"/>
                          <a:srcRect l="53220" t="9259" r="16247" b="21082"/>
                          <a:stretch>
                            <a:fillRect/>
                          </a:stretch>
                        </pic:blipFill>
                        <pic:spPr bwMode="auto">
                          <a:xfrm>
                            <a:off x="0" y="0"/>
                            <a:ext cx="2247900" cy="375774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92133E" w:rsidRDefault="0092133E" w:rsidP="00A23986">
            <w:pPr>
              <w:spacing w:after="200"/>
              <w:jc w:val="center"/>
            </w:pPr>
            <w:r w:rsidRPr="0092133E">
              <w:rPr>
                <w:noProof/>
              </w:rPr>
              <w:drawing>
                <wp:inline distT="0" distB="0" distL="0" distR="0">
                  <wp:extent cx="3281719" cy="3458308"/>
                  <wp:effectExtent l="190500" t="190500" r="185420" b="199390"/>
                  <wp:docPr id="9421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4211" name="Picture 3"/>
                          <pic:cNvPicPr>
                            <a:picLocks noGrp="1" noChangeAspect="1" noChangeArrowheads="1"/>
                          </pic:cNvPicPr>
                        </pic:nvPicPr>
                        <pic:blipFill>
                          <a:blip r:embed="rId44" cstate="print"/>
                          <a:srcRect l="36450" t="7560" r="17492" b="26179"/>
                          <a:stretch>
                            <a:fillRect/>
                          </a:stretch>
                        </pic:blipFill>
                        <pic:spPr bwMode="auto">
                          <a:xfrm>
                            <a:off x="0" y="0"/>
                            <a:ext cx="3287252" cy="346413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92133E" w:rsidP="0092133E">
      <w:pPr>
        <w:spacing w:after="200"/>
        <w:jc w:val="center"/>
      </w:pPr>
      <w:r>
        <w:t xml:space="preserve">Fig. 4.3.8-1 </w:t>
      </w:r>
      <w:r w:rsidRPr="0092133E">
        <w:t>PF1c Cu Max Hoop &amp; Tresca Stress</w:t>
      </w:r>
    </w:p>
    <w:p w:rsidR="0092133E" w:rsidRDefault="0092133E">
      <w:pPr>
        <w:spacing w:after="200" w:line="276" w:lineRule="auto"/>
      </w:pPr>
      <w:r>
        <w:br w:type="page"/>
      </w:r>
    </w:p>
    <w:p w:rsidR="0092133E" w:rsidRDefault="0092133E" w:rsidP="0092133E">
      <w:pPr>
        <w:spacing w:after="200"/>
        <w:jc w:val="both"/>
      </w:pPr>
      <w:r>
        <w:lastRenderedPageBreak/>
        <w:t xml:space="preserve">4.3.9 </w:t>
      </w:r>
      <w:r w:rsidRPr="0092133E">
        <w:t>PF1c Insulation Max Compression &amp; Shear Stress</w:t>
      </w:r>
    </w:p>
    <w:p w:rsidR="00775DB6" w:rsidRDefault="00775DB6" w:rsidP="00775DB6">
      <w:pPr>
        <w:jc w:val="both"/>
      </w:pPr>
      <w:r>
        <w:t xml:space="preserve">EQ1 (TIME=1) produces the largest PF1c repulsive loads (~60 kip) whenever Ip=0, and results in the largest compressive stress in the insulation. As shown in Fig. 4.3.9-1, the max compressive stress is -40 MPa (typical limited to 180 MPa). Coil deformations also produce a 2 MPa secondary normal tensile stress, </w:t>
      </w:r>
      <w:r w:rsidRPr="000002EF">
        <w:t xml:space="preserve">which is below the </w:t>
      </w:r>
      <w:r>
        <w:t>10</w:t>
      </w:r>
      <w:r w:rsidRPr="000002EF">
        <w:t xml:space="preserve"> MPa</w:t>
      </w:r>
      <w:r>
        <w:t xml:space="preserve"> limit</w:t>
      </w:r>
      <w:r w:rsidRPr="000002EF">
        <w:t>.</w:t>
      </w:r>
    </w:p>
    <w:p w:rsidR="00775DB6" w:rsidRDefault="00775DB6" w:rsidP="00775DB6">
      <w:pPr>
        <w:jc w:val="both"/>
      </w:pPr>
    </w:p>
    <w:p w:rsidR="0092133E" w:rsidRDefault="00775DB6" w:rsidP="00775DB6">
      <w:pPr>
        <w:spacing w:after="200"/>
        <w:jc w:val="both"/>
      </w:pPr>
      <w:r>
        <w:t>The shear stress in the PF1c insulation is also a max at this time point. At 8</w:t>
      </w:r>
      <w:r w:rsidRPr="000002EF">
        <w:t xml:space="preserve"> MPa</w:t>
      </w:r>
      <w:r>
        <w:t>, the highly localized max shear stress is still well below the 20 MPa limit</w:t>
      </w:r>
      <w:r w:rsidRPr="000002E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857"/>
      </w:tblGrid>
      <w:tr w:rsidR="0092133E" w:rsidTr="00A94EAE">
        <w:trPr>
          <w:jc w:val="center"/>
        </w:trPr>
        <w:tc>
          <w:tcPr>
            <w:tcW w:w="5148" w:type="dxa"/>
            <w:vAlign w:val="center"/>
          </w:tcPr>
          <w:p w:rsidR="0092133E" w:rsidRDefault="0092133E" w:rsidP="00A94EAE">
            <w:pPr>
              <w:spacing w:after="200"/>
              <w:jc w:val="center"/>
            </w:pPr>
            <w:r w:rsidRPr="0092133E">
              <w:rPr>
                <w:noProof/>
              </w:rPr>
              <w:drawing>
                <wp:inline distT="0" distB="0" distL="0" distR="0">
                  <wp:extent cx="2423160" cy="2825987"/>
                  <wp:effectExtent l="190500" t="190500" r="186690" b="1841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45" cstate="print"/>
                          <a:srcRect l="37695" t="7560" r="17492" b="21082"/>
                          <a:stretch>
                            <a:fillRect/>
                          </a:stretch>
                        </pic:blipFill>
                        <pic:spPr bwMode="auto">
                          <a:xfrm>
                            <a:off x="0" y="0"/>
                            <a:ext cx="2423160" cy="282598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92133E" w:rsidRDefault="0092133E" w:rsidP="00A94EAE">
            <w:pPr>
              <w:spacing w:after="200"/>
              <w:jc w:val="center"/>
            </w:pPr>
            <w:r w:rsidRPr="0092133E">
              <w:rPr>
                <w:noProof/>
              </w:rPr>
              <w:drawing>
                <wp:inline distT="0" distB="0" distL="0" distR="0">
                  <wp:extent cx="3195594" cy="2697480"/>
                  <wp:effectExtent l="190500" t="190500" r="195580" b="198120"/>
                  <wp:docPr id="9523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5" name="Picture 3"/>
                          <pic:cNvPicPr>
                            <a:picLocks noGrp="1" noChangeAspect="1" noChangeArrowheads="1"/>
                          </pic:cNvPicPr>
                        </pic:nvPicPr>
                        <pic:blipFill>
                          <a:blip r:embed="rId46" cstate="print"/>
                          <a:srcRect l="27736" t="12657" r="16247" b="22781"/>
                          <a:stretch>
                            <a:fillRect/>
                          </a:stretch>
                        </pic:blipFill>
                        <pic:spPr bwMode="auto">
                          <a:xfrm>
                            <a:off x="0" y="0"/>
                            <a:ext cx="3195594" cy="269748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92133E" w:rsidP="00775DB6">
      <w:pPr>
        <w:spacing w:after="200"/>
        <w:jc w:val="center"/>
      </w:pPr>
      <w:r>
        <w:t xml:space="preserve">Fig. 4.3.9-1 </w:t>
      </w:r>
      <w:r w:rsidRPr="0092133E">
        <w:t>PF1c Insulation Max Compression &amp; Shear Stress</w:t>
      </w:r>
    </w:p>
    <w:p w:rsidR="00775DB6" w:rsidRDefault="00775DB6">
      <w:pPr>
        <w:spacing w:after="200" w:line="276" w:lineRule="auto"/>
      </w:pPr>
      <w:r>
        <w:br w:type="page"/>
      </w:r>
    </w:p>
    <w:p w:rsidR="00003EFD" w:rsidRDefault="00003EFD" w:rsidP="000002EF">
      <w:pPr>
        <w:spacing w:after="200"/>
      </w:pPr>
      <w:r>
        <w:lastRenderedPageBreak/>
        <w:t>4.3.10 Radial Displacements</w:t>
      </w:r>
    </w:p>
    <w:p w:rsidR="00003EFD" w:rsidRDefault="00003EFD" w:rsidP="00003EFD"/>
    <w:p w:rsidR="00003EFD" w:rsidRDefault="00003EFD" w:rsidP="00D651AE">
      <w:pPr>
        <w:jc w:val="both"/>
      </w:pPr>
      <w:r w:rsidRPr="00003EFD">
        <w:t>The enveloping 14 cases are also reviewed for max radial displacements.</w:t>
      </w:r>
      <w:r w:rsidR="000F0E48">
        <w:t xml:space="preserve"> </w:t>
      </w:r>
      <w:r w:rsidR="00D651AE">
        <w:t>As shown in the contour plot of Fig. 4.3.10-1 (left), t</w:t>
      </w:r>
      <w:r w:rsidRPr="00003EFD">
        <w:t>he worst case radial deflection of &lt;0.1 mm occurs in PF1b at “TIME”=9 (EQ18, 2MA shaped plasma).</w:t>
      </w:r>
    </w:p>
    <w:p w:rsidR="000F0E48" w:rsidRDefault="000F0E48" w:rsidP="00D651AE">
      <w:pPr>
        <w:jc w:val="both"/>
      </w:pPr>
    </w:p>
    <w:p w:rsidR="00D651AE" w:rsidRDefault="000F0E48" w:rsidP="00D651AE">
      <w:pPr>
        <w:jc w:val="both"/>
      </w:pPr>
      <w:r>
        <w:t xml:space="preserve">When </w:t>
      </w:r>
      <w:r w:rsidR="00A14D6C">
        <w:t xml:space="preserve">unrestrained </w:t>
      </w:r>
      <w:r>
        <w:t>thermal expansion effects are added to the analysis</w:t>
      </w:r>
      <w:r w:rsidR="00D651AE">
        <w:t xml:space="preserve"> (PF1a at 85</w:t>
      </w:r>
      <w:r w:rsidR="00BB0B78">
        <w:t>C</w:t>
      </w:r>
      <w:r w:rsidR="00D651AE">
        <w:t>, PF1b &amp; 1c at 10</w:t>
      </w:r>
      <w:r w:rsidR="00BB0B78">
        <w:t>0</w:t>
      </w:r>
      <w:r w:rsidR="00D651AE">
        <w:t>C)</w:t>
      </w:r>
      <w:r>
        <w:t xml:space="preserve">, the radial displacements are as shown in the plot on the right. </w:t>
      </w:r>
      <w:r w:rsidR="00A14D6C">
        <w:t>Thermal strains are calculated assuming a 150º</w:t>
      </w:r>
      <w:r>
        <w:t xml:space="preserve">C </w:t>
      </w:r>
      <w:r w:rsidR="00A14367">
        <w:t xml:space="preserve">(zero strain) </w:t>
      </w:r>
      <w:r w:rsidR="00A14D6C">
        <w:t xml:space="preserve">reference </w:t>
      </w:r>
      <w:r w:rsidR="00D651AE">
        <w:t>temperature. The relative motion between structure and coil WP are:</w:t>
      </w:r>
    </w:p>
    <w:p w:rsidR="00BB0B78" w:rsidRDefault="00BB0B78" w:rsidP="00D651AE">
      <w:pPr>
        <w:jc w:val="both"/>
      </w:pPr>
    </w:p>
    <w:p w:rsidR="000F0E48" w:rsidRDefault="00D651AE" w:rsidP="00BB0B78">
      <w:pPr>
        <w:pStyle w:val="ListParagraph"/>
        <w:numPr>
          <w:ilvl w:val="0"/>
          <w:numId w:val="14"/>
        </w:numPr>
        <w:jc w:val="both"/>
      </w:pPr>
      <w:r w:rsidRPr="00BB0B78">
        <w:rPr>
          <w:rFonts w:ascii="Symbol" w:hAnsi="Symbol"/>
        </w:rPr>
        <w:t></w:t>
      </w:r>
      <w:r>
        <w:t xml:space="preserve">r(PF1a) = </w:t>
      </w:r>
      <w:r w:rsidR="00BB0B78">
        <w:t>0.5 mm</w:t>
      </w:r>
    </w:p>
    <w:p w:rsidR="00D651AE" w:rsidRDefault="00D651AE" w:rsidP="00BB0B78">
      <w:pPr>
        <w:pStyle w:val="ListParagraph"/>
        <w:numPr>
          <w:ilvl w:val="0"/>
          <w:numId w:val="14"/>
        </w:numPr>
        <w:jc w:val="both"/>
      </w:pPr>
      <w:r w:rsidRPr="00BB0B78">
        <w:rPr>
          <w:rFonts w:ascii="Symbol" w:hAnsi="Symbol"/>
        </w:rPr>
        <w:t></w:t>
      </w:r>
      <w:r>
        <w:t xml:space="preserve">r(PF1b) = </w:t>
      </w:r>
      <w:r w:rsidR="00BB0B78">
        <w:t>0.7</w:t>
      </w:r>
      <w:r>
        <w:t xml:space="preserve"> mm</w:t>
      </w:r>
    </w:p>
    <w:p w:rsidR="00D651AE" w:rsidRDefault="00D651AE" w:rsidP="00BB0B78">
      <w:pPr>
        <w:pStyle w:val="ListParagraph"/>
        <w:numPr>
          <w:ilvl w:val="0"/>
          <w:numId w:val="14"/>
        </w:numPr>
        <w:jc w:val="both"/>
      </w:pPr>
      <w:r w:rsidRPr="00BB0B78">
        <w:rPr>
          <w:rFonts w:ascii="Symbol" w:hAnsi="Symbol"/>
        </w:rPr>
        <w:t></w:t>
      </w:r>
      <w:r>
        <w:t>r(PF1c) = 1.1 mm</w:t>
      </w:r>
      <w:r w:rsidR="00BB0B78">
        <w:t xml:space="preserve"> (will be constrained by the mechanical continuity with the coil case)</w:t>
      </w:r>
    </w:p>
    <w:p w:rsidR="00003EFD" w:rsidRDefault="00003EFD" w:rsidP="00003E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003EFD" w:rsidTr="00BB0B78">
        <w:tc>
          <w:tcPr>
            <w:tcW w:w="5148" w:type="dxa"/>
            <w:vAlign w:val="center"/>
          </w:tcPr>
          <w:p w:rsidR="00003EFD" w:rsidRDefault="00003EFD" w:rsidP="00F149FA">
            <w:pPr>
              <w:jc w:val="center"/>
            </w:pPr>
            <w:r w:rsidRPr="00003EFD">
              <w:rPr>
                <w:noProof/>
              </w:rPr>
              <w:drawing>
                <wp:inline distT="0" distB="0" distL="0" distR="0">
                  <wp:extent cx="2600765" cy="3756660"/>
                  <wp:effectExtent l="190500" t="190500" r="200025" b="186690"/>
                  <wp:docPr id="952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4" name="Picture 2"/>
                          <pic:cNvPicPr>
                            <a:picLocks noGrp="1" noChangeAspect="1" noChangeArrowheads="1"/>
                          </pic:cNvPicPr>
                        </pic:nvPicPr>
                        <pic:blipFill>
                          <a:blip r:embed="rId47" cstate="print"/>
                          <a:srcRect l="38940" t="7560" r="16247" b="4092"/>
                          <a:stretch>
                            <a:fillRect/>
                          </a:stretch>
                        </pic:blipFill>
                        <pic:spPr bwMode="auto">
                          <a:xfrm>
                            <a:off x="0" y="0"/>
                            <a:ext cx="2600765" cy="375666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3EFD" w:rsidRDefault="00D651AE" w:rsidP="00F149FA">
            <w:pPr>
              <w:jc w:val="center"/>
            </w:pPr>
            <w:r>
              <w:rPr>
                <w:noProof/>
              </w:rPr>
              <w:drawing>
                <wp:inline distT="0" distB="0" distL="0" distR="0">
                  <wp:extent cx="2315307" cy="3645877"/>
                  <wp:effectExtent l="171450" t="171450" r="389890" b="3549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39842" t="8475" r="21203" b="5108"/>
                          <a:stretch/>
                        </pic:blipFill>
                        <pic:spPr bwMode="auto">
                          <a:xfrm>
                            <a:off x="0" y="0"/>
                            <a:ext cx="2315307" cy="3645877"/>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003EFD" w:rsidTr="00BB0B78">
        <w:tc>
          <w:tcPr>
            <w:tcW w:w="5148" w:type="dxa"/>
            <w:vAlign w:val="center"/>
          </w:tcPr>
          <w:p w:rsidR="00003EFD" w:rsidRDefault="00003EFD" w:rsidP="00F149FA">
            <w:pPr>
              <w:jc w:val="center"/>
            </w:pPr>
            <w:r>
              <w:t>EM Only</w:t>
            </w:r>
          </w:p>
        </w:tc>
        <w:tc>
          <w:tcPr>
            <w:tcW w:w="5148" w:type="dxa"/>
            <w:vAlign w:val="center"/>
          </w:tcPr>
          <w:p w:rsidR="00003EFD" w:rsidRDefault="00003EFD" w:rsidP="00F149FA">
            <w:pPr>
              <w:jc w:val="center"/>
            </w:pPr>
            <w:r>
              <w:t>EM  + Max Operating Temp</w:t>
            </w:r>
          </w:p>
        </w:tc>
      </w:tr>
    </w:tbl>
    <w:p w:rsidR="00003EFD" w:rsidRDefault="00003EFD" w:rsidP="00003EFD"/>
    <w:p w:rsidR="00D8641B" w:rsidRDefault="00003EFD" w:rsidP="00003EFD">
      <w:pPr>
        <w:jc w:val="center"/>
      </w:pPr>
      <w:r>
        <w:t>Fig. 4.3.10 Radial Displacements</w:t>
      </w:r>
    </w:p>
    <w:p w:rsidR="000B5ADD" w:rsidRDefault="000B5ADD">
      <w:pPr>
        <w:spacing w:after="200" w:line="276" w:lineRule="auto"/>
      </w:pPr>
      <w:r>
        <w:br w:type="page"/>
      </w:r>
    </w:p>
    <w:p w:rsidR="000B5ADD" w:rsidRDefault="000B5ADD" w:rsidP="000B5ADD">
      <w:r>
        <w:lastRenderedPageBreak/>
        <w:t xml:space="preserve">4.3.11 </w:t>
      </w:r>
      <w:r w:rsidRPr="005121D6">
        <w:t>Thermal Expansion Stress Analysis</w:t>
      </w:r>
    </w:p>
    <w:p w:rsidR="000B5ADD" w:rsidRDefault="000B5ADD" w:rsidP="000B5ADD"/>
    <w:p w:rsidR="000B5ADD" w:rsidRDefault="000B5ADD" w:rsidP="00A14367">
      <w:pPr>
        <w:jc w:val="both"/>
      </w:pPr>
      <w:r w:rsidRPr="005121D6">
        <w:t xml:space="preserve">The coils are VPI’d and cured at </w:t>
      </w:r>
      <w:r>
        <w:t>170</w:t>
      </w:r>
      <w:r w:rsidRPr="005121D6">
        <w:t>°C</w:t>
      </w:r>
      <w:r>
        <w:t xml:space="preserve"> but don’t develop full mechanical stiffness until cooled below </w:t>
      </w:r>
      <w:r w:rsidR="00AA32B3">
        <w:t>~</w:t>
      </w:r>
      <w:r w:rsidR="00BC681A">
        <w:t>1</w:t>
      </w:r>
      <w:r w:rsidRPr="005121D6">
        <w:t>5</w:t>
      </w:r>
      <w:r w:rsidR="00BC681A">
        <w:t>0</w:t>
      </w:r>
      <w:r w:rsidRPr="005121D6">
        <w:t>°C</w:t>
      </w:r>
      <w:r w:rsidR="00AA32B3">
        <w:t xml:space="preserve"> (ref. P. Fabian, CTD, Inc.)</w:t>
      </w:r>
      <w:r>
        <w:t xml:space="preserve">. </w:t>
      </w:r>
      <w:r w:rsidRPr="005121D6">
        <w:t>During operation, the PF1b/1c coils are expected to reach 100°C, while PF1a warms to 85°C</w:t>
      </w:r>
      <w:r>
        <w:t xml:space="preserve">. </w:t>
      </w:r>
      <w:r w:rsidRPr="005121D6">
        <w:t>The thermal growth (</w:t>
      </w:r>
      <w:r w:rsidRPr="00D010D5">
        <w:rPr>
          <w:rFonts w:ascii="Symbol" w:hAnsi="Symbol"/>
        </w:rPr>
        <w:t></w:t>
      </w:r>
      <w:r w:rsidRPr="00526658">
        <w:rPr>
          <w:vertAlign w:val="subscript"/>
        </w:rPr>
        <w:t>th</w:t>
      </w:r>
      <w:r w:rsidRPr="005121D6">
        <w:t>) of the warm/largest PF1c coil within its actively cooled mandrel is estimated as follows:</w:t>
      </w:r>
    </w:p>
    <w:p w:rsidR="000B5ADD" w:rsidRPr="005121D6" w:rsidRDefault="000B5ADD" w:rsidP="00A14367">
      <w:pPr>
        <w:jc w:val="both"/>
      </w:pPr>
    </w:p>
    <w:p w:rsidR="000B5ADD" w:rsidRPr="005121D6" w:rsidRDefault="000B5ADD" w:rsidP="00A14367">
      <w:pPr>
        <w:jc w:val="both"/>
      </w:pPr>
      <w:r w:rsidRPr="00D010D5">
        <w:rPr>
          <w:rFonts w:ascii="Symbol" w:hAnsi="Symbol"/>
        </w:rPr>
        <w:t></w:t>
      </w:r>
      <w:r w:rsidRPr="00526658">
        <w:rPr>
          <w:vertAlign w:val="subscript"/>
        </w:rPr>
        <w:t>th</w:t>
      </w:r>
      <w:r w:rsidRPr="005121D6">
        <w:t>(radial)=(r=0.4m)(</w:t>
      </w:r>
      <w:r w:rsidRPr="00D010D5">
        <w:rPr>
          <w:rFonts w:ascii="Symbol" w:hAnsi="Symbol"/>
        </w:rPr>
        <w:t></w:t>
      </w:r>
      <w:r w:rsidRPr="005121D6">
        <w:t>=16x10</w:t>
      </w:r>
      <w:r w:rsidRPr="00526658">
        <w:rPr>
          <w:vertAlign w:val="superscript"/>
        </w:rPr>
        <w:t>-6</w:t>
      </w:r>
      <w:r w:rsidRPr="005121D6">
        <w:t>)(</w:t>
      </w:r>
      <w:r w:rsidRPr="00D010D5">
        <w:rPr>
          <w:rFonts w:ascii="Symbol" w:hAnsi="Symbol"/>
        </w:rPr>
        <w:t></w:t>
      </w:r>
      <w:r w:rsidRPr="005121D6">
        <w:t>T=100-25)=0.5 mm</w:t>
      </w:r>
    </w:p>
    <w:p w:rsidR="000B5ADD" w:rsidRDefault="000B5ADD" w:rsidP="00A14367">
      <w:pPr>
        <w:jc w:val="both"/>
      </w:pPr>
    </w:p>
    <w:p w:rsidR="000B5ADD" w:rsidRPr="005121D6" w:rsidRDefault="000B5ADD" w:rsidP="00A14367">
      <w:pPr>
        <w:jc w:val="both"/>
      </w:pPr>
      <w:r>
        <w:t>However, t</w:t>
      </w:r>
      <w:r w:rsidRPr="005121D6">
        <w:t>here is some thermal preloading upon cool</w:t>
      </w:r>
      <w:r>
        <w:t>-</w:t>
      </w:r>
      <w:r w:rsidRPr="005121D6">
        <w:t>down from the cure temperature whic</w:t>
      </w:r>
      <w:r>
        <w:t>h will reduce this 0.5 mm value.</w:t>
      </w:r>
    </w:p>
    <w:p w:rsidR="000B5ADD" w:rsidRDefault="000B5ADD" w:rsidP="00A14367">
      <w:pPr>
        <w:jc w:val="both"/>
      </w:pPr>
    </w:p>
    <w:p w:rsidR="000B5ADD" w:rsidRDefault="000B5ADD" w:rsidP="00A14367">
      <w:pPr>
        <w:jc w:val="both"/>
      </w:pPr>
      <w:r w:rsidRPr="005121D6">
        <w:t xml:space="preserve">The </w:t>
      </w:r>
      <w:r>
        <w:t xml:space="preserve">addition of </w:t>
      </w:r>
      <w:r w:rsidRPr="005121D6">
        <w:t xml:space="preserve">1/8” external bands </w:t>
      </w:r>
      <w:r>
        <w:t>to</w:t>
      </w:r>
      <w:r w:rsidRPr="005121D6">
        <w:t xml:space="preserve"> 1a &amp; 1b close the open section formed by the winding mandrel and reduce</w:t>
      </w:r>
      <w:r>
        <w:t xml:space="preserve"> the t</w:t>
      </w:r>
      <w:r w:rsidRPr="005121D6">
        <w:t xml:space="preserve">hermal </w:t>
      </w:r>
      <w:r>
        <w:t>e</w:t>
      </w:r>
      <w:r w:rsidRPr="005121D6">
        <w:t xml:space="preserve">xpansion </w:t>
      </w:r>
      <w:r>
        <w:t>e</w:t>
      </w:r>
      <w:r w:rsidRPr="005121D6">
        <w:t>ffects</w:t>
      </w:r>
      <w:r>
        <w:t xml:space="preserve"> </w:t>
      </w:r>
      <w:r w:rsidRPr="005121D6">
        <w:t>(</w:t>
      </w:r>
      <w:r>
        <w:t>assuming n</w:t>
      </w:r>
      <w:r w:rsidRPr="005121D6">
        <w:t xml:space="preserve">o clearance between </w:t>
      </w:r>
      <w:r>
        <w:t xml:space="preserve">the </w:t>
      </w:r>
      <w:r w:rsidRPr="005121D6">
        <w:t xml:space="preserve">coil and </w:t>
      </w:r>
      <w:r>
        <w:t>b</w:t>
      </w:r>
      <w:r w:rsidRPr="005121D6">
        <w:t>and)</w:t>
      </w:r>
      <w:r>
        <w:t xml:space="preserve">. As shown in Fig. 4.3.11-1, </w:t>
      </w:r>
      <w:r w:rsidR="00A14367">
        <w:t xml:space="preserve">when the </w:t>
      </w:r>
      <w:r w:rsidRPr="005121D6">
        <w:t xml:space="preserve">coil packs </w:t>
      </w:r>
      <w:r w:rsidR="00A14367">
        <w:t xml:space="preserve">are warmed to their end of pulse temps, they move radially outward </w:t>
      </w:r>
      <w:r w:rsidR="00A14367" w:rsidRPr="005121D6">
        <w:t>while</w:t>
      </w:r>
      <w:r w:rsidR="00A14367">
        <w:t xml:space="preserve"> the </w:t>
      </w:r>
      <w:r w:rsidRPr="005121D6">
        <w:t>cases remain at RT</w:t>
      </w:r>
      <w:r w:rsidR="00AA32B3">
        <w:t>. T</w:t>
      </w:r>
      <w:r>
        <w:t>he c</w:t>
      </w:r>
      <w:r w:rsidRPr="005121D6">
        <w:t>oil</w:t>
      </w:r>
      <w:r w:rsidR="00AA32B3">
        <w:t>s</w:t>
      </w:r>
      <w:r w:rsidRPr="005121D6">
        <w:t xml:space="preserve"> expand radially against </w:t>
      </w:r>
      <w:r w:rsidR="00AA32B3">
        <w:t xml:space="preserve">the </w:t>
      </w:r>
      <w:r w:rsidRPr="005121D6">
        <w:t xml:space="preserve">1/8” outer band </w:t>
      </w:r>
      <w:r w:rsidR="00AA32B3">
        <w:t xml:space="preserve">which </w:t>
      </w:r>
      <w:r w:rsidRPr="005121D6">
        <w:t xml:space="preserve">produces </w:t>
      </w:r>
      <w:r w:rsidR="00AA32B3">
        <w:t xml:space="preserve">a </w:t>
      </w:r>
      <w:r w:rsidRPr="005121D6">
        <w:t xml:space="preserve">very large (1 GPa) stress in the welds. </w:t>
      </w:r>
      <w:r w:rsidR="00AA32B3">
        <w:t>This is n</w:t>
      </w:r>
      <w:r w:rsidRPr="005121D6">
        <w:t>ot acceptable.</w:t>
      </w:r>
      <w:r>
        <w:t xml:space="preserve"> </w:t>
      </w:r>
    </w:p>
    <w:p w:rsidR="000B5ADD" w:rsidRDefault="000B5ADD" w:rsidP="00A14367">
      <w:pPr>
        <w:jc w:val="both"/>
      </w:pPr>
    </w:p>
    <w:p w:rsidR="000B5ADD" w:rsidRDefault="000B5ADD" w:rsidP="00A14367">
      <w:pPr>
        <w:jc w:val="both"/>
      </w:pPr>
      <w:r>
        <w:t xml:space="preserve">Conclusion: </w:t>
      </w:r>
      <w:r w:rsidR="00A14367">
        <w:t>Some relief at the WP OD/Band interface</w:t>
      </w:r>
      <w:r w:rsidRPr="005121D6">
        <w:t xml:space="preserve"> </w:t>
      </w:r>
      <w:r>
        <w:t xml:space="preserve">is </w:t>
      </w:r>
      <w:r w:rsidRPr="005121D6">
        <w:t>required</w:t>
      </w:r>
      <w:r>
        <w:t xml:space="preserve"> to relieve this structural interaction. </w:t>
      </w:r>
    </w:p>
    <w:p w:rsidR="00A14367" w:rsidRDefault="00A14367" w:rsidP="00A14367">
      <w:pPr>
        <w:jc w:val="both"/>
      </w:pPr>
    </w:p>
    <w:tbl>
      <w:tblPr>
        <w:tblStyle w:val="TableGrid"/>
        <w:tblW w:w="0" w:type="auto"/>
        <w:tblLook w:val="04A0"/>
      </w:tblPr>
      <w:tblGrid>
        <w:gridCol w:w="5148"/>
        <w:gridCol w:w="5148"/>
      </w:tblGrid>
      <w:tr w:rsidR="00BC681A" w:rsidTr="00BC681A">
        <w:tc>
          <w:tcPr>
            <w:tcW w:w="5148" w:type="dxa"/>
          </w:tcPr>
          <w:p w:rsidR="00BC681A" w:rsidRDefault="00BC681A" w:rsidP="000B5ADD">
            <w:pPr>
              <w:jc w:val="both"/>
            </w:pPr>
            <w:r>
              <w:rPr>
                <w:noProof/>
              </w:rPr>
              <w:drawing>
                <wp:inline distT="0" distB="0" distL="0" distR="0">
                  <wp:extent cx="2861039" cy="33234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33432" t="13754" r="20808" b="11359"/>
                          <a:stretch/>
                        </pic:blipFill>
                        <pic:spPr bwMode="auto">
                          <a:xfrm>
                            <a:off x="0" y="0"/>
                            <a:ext cx="2861039" cy="33234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c>
          <w:tcPr>
            <w:tcW w:w="5148" w:type="dxa"/>
          </w:tcPr>
          <w:p w:rsidR="00BC681A" w:rsidRDefault="00BC681A" w:rsidP="000B5ADD">
            <w:pPr>
              <w:jc w:val="both"/>
            </w:pPr>
            <w:r>
              <w:rPr>
                <w:noProof/>
              </w:rPr>
              <w:drawing>
                <wp:inline distT="0" distB="0" distL="0" distR="0">
                  <wp:extent cx="3089031" cy="332911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23175" t="9171" r="19724" b="4135"/>
                          <a:stretch/>
                        </pic:blipFill>
                        <pic:spPr bwMode="auto">
                          <a:xfrm>
                            <a:off x="0" y="0"/>
                            <a:ext cx="3089030" cy="33291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bl>
    <w:p w:rsidR="00BC681A" w:rsidRDefault="00BC681A" w:rsidP="000B5ADD">
      <w:pPr>
        <w:jc w:val="both"/>
      </w:pPr>
    </w:p>
    <w:p w:rsidR="000B5ADD" w:rsidRDefault="00BC681A" w:rsidP="00BC681A">
      <w:r>
        <w:t>F</w:t>
      </w:r>
      <w:r w:rsidR="000B5ADD">
        <w:t>ig. 4.</w:t>
      </w:r>
      <w:r w:rsidR="00AA32B3">
        <w:t>3.11-1 M</w:t>
      </w:r>
      <w:r w:rsidR="000B5ADD">
        <w:t>ax Operating Temperature (left) and Thermal Stress Range from Expansion (right)</w:t>
      </w:r>
    </w:p>
    <w:p w:rsidR="000B5ADD" w:rsidRPr="00D7405F" w:rsidRDefault="000B5ADD" w:rsidP="006B31F7">
      <w:pPr>
        <w:rPr>
          <w:b/>
        </w:rPr>
      </w:pPr>
      <w:r>
        <w:br w:type="page"/>
      </w:r>
      <w:r w:rsidRPr="00D7405F">
        <w:rPr>
          <w:b/>
        </w:rPr>
        <w:lastRenderedPageBreak/>
        <w:t>Thermal Expansion Effects (</w:t>
      </w:r>
      <w:r w:rsidR="006B31F7">
        <w:rPr>
          <w:b/>
        </w:rPr>
        <w:t xml:space="preserve">Localized </w:t>
      </w:r>
      <w:r w:rsidRPr="00D7405F">
        <w:rPr>
          <w:b/>
        </w:rPr>
        <w:t xml:space="preserve">Radial </w:t>
      </w:r>
      <w:r w:rsidR="006B31F7">
        <w:rPr>
          <w:b/>
        </w:rPr>
        <w:t xml:space="preserve">Contact </w:t>
      </w:r>
      <w:r w:rsidRPr="00D7405F">
        <w:rPr>
          <w:b/>
        </w:rPr>
        <w:t>between Coil and OD Band)</w:t>
      </w:r>
    </w:p>
    <w:p w:rsidR="000B5ADD" w:rsidRDefault="000B5ADD" w:rsidP="000B5ADD"/>
    <w:p w:rsidR="006B31F7" w:rsidRDefault="000B5ADD" w:rsidP="006B31F7">
      <w:pPr>
        <w:jc w:val="both"/>
      </w:pPr>
      <w:r w:rsidRPr="005121D6">
        <w:t xml:space="preserve">When a radial gap is provided </w:t>
      </w:r>
      <w:r w:rsidR="00A14367">
        <w:t xml:space="preserve">over all but a few cm at the mid-height of the WP/band interface </w:t>
      </w:r>
      <w:r w:rsidRPr="005121D6">
        <w:t>and thermal expansion effects are added, the warm coil pushes against the top and bottom mandrel flanges stretch</w:t>
      </w:r>
      <w:r w:rsidR="00793CC8">
        <w:t>ing</w:t>
      </w:r>
      <w:r w:rsidRPr="005121D6">
        <w:t xml:space="preserve"> the inner shell and outer band.</w:t>
      </w:r>
      <w:r>
        <w:t xml:space="preserve"> </w:t>
      </w:r>
      <w:r w:rsidRPr="005121D6">
        <w:t xml:space="preserve">The coil also moves radially away from the inner shell (~0.5 mm) and </w:t>
      </w:r>
      <w:r w:rsidR="00A14367">
        <w:t xml:space="preserve">engages </w:t>
      </w:r>
      <w:r w:rsidR="00526658">
        <w:t>a</w:t>
      </w:r>
      <w:r w:rsidR="00A14367">
        <w:t xml:space="preserve"> localized region of the </w:t>
      </w:r>
      <w:r w:rsidRPr="005121D6">
        <w:t>outer band. In th</w:t>
      </w:r>
      <w:r w:rsidR="00AA32B3">
        <w:t>e</w:t>
      </w:r>
      <w:r w:rsidRPr="005121D6">
        <w:t xml:space="preserve"> case</w:t>
      </w:r>
      <w:r w:rsidR="00AA32B3">
        <w:t xml:space="preserve"> illustrated in Fig. 4.3.11-</w:t>
      </w:r>
      <w:r w:rsidR="00A14367">
        <w:t>3</w:t>
      </w:r>
      <w:r w:rsidRPr="005121D6">
        <w:t>, a heavy band to flange weld</w:t>
      </w:r>
      <w:r w:rsidR="00AA32B3">
        <w:t xml:space="preserve"> </w:t>
      </w:r>
      <w:r w:rsidR="00793CC8">
        <w:t xml:space="preserve">carries </w:t>
      </w:r>
      <w:r w:rsidR="00AA32B3">
        <w:t>a local</w:t>
      </w:r>
      <w:r w:rsidRPr="005121D6">
        <w:t xml:space="preserve"> stress </w:t>
      </w:r>
      <w:r w:rsidR="00AA32B3">
        <w:t>of</w:t>
      </w:r>
      <w:r w:rsidR="00A14367">
        <w:t xml:space="preserve"> ~20</w:t>
      </w:r>
      <w:r w:rsidRPr="005121D6">
        <w:t>0 MPa, down substantially from the 1.</w:t>
      </w:r>
      <w:r w:rsidR="00A14367">
        <w:t>0</w:t>
      </w:r>
      <w:r w:rsidRPr="005121D6">
        <w:t xml:space="preserve"> GPa result</w:t>
      </w:r>
      <w:r>
        <w:t>.</w:t>
      </w:r>
      <w:r w:rsidR="00793CC8">
        <w:t xml:space="preserve"> </w:t>
      </w:r>
      <w:r w:rsidR="006B31F7" w:rsidRPr="000528E4">
        <w:t>Th</w:t>
      </w:r>
      <w:r w:rsidR="00793CC8">
        <w:t xml:space="preserve">is design feature produces acceptable stress levels while allowing the </w:t>
      </w:r>
      <w:r w:rsidR="006B31F7" w:rsidRPr="000528E4">
        <w:t>band</w:t>
      </w:r>
      <w:r w:rsidR="006B31F7">
        <w:t>s</w:t>
      </w:r>
      <w:r w:rsidR="006B31F7" w:rsidRPr="000528E4">
        <w:t xml:space="preserve"> </w:t>
      </w:r>
      <w:r w:rsidR="00793CC8">
        <w:t xml:space="preserve">to </w:t>
      </w:r>
      <w:r w:rsidR="006B31F7" w:rsidRPr="000528E4">
        <w:t xml:space="preserve">serve </w:t>
      </w:r>
      <w:r w:rsidR="00793CC8">
        <w:t xml:space="preserve">their intended purpose: </w:t>
      </w:r>
      <w:r w:rsidR="006B31F7">
        <w:t>close</w:t>
      </w:r>
      <w:r w:rsidR="006B31F7" w:rsidRPr="000528E4">
        <w:t xml:space="preserve"> the open section formed by the mandrel flanges</w:t>
      </w:r>
      <w:r w:rsidR="006B31F7">
        <w:t xml:space="preserve"> (essential for PF1a, valuable for PF1b)</w:t>
      </w:r>
      <w:r w:rsidR="00793CC8">
        <w:t xml:space="preserve"> and maintain radial registration of the WP</w:t>
      </w:r>
      <w:r w:rsidR="006B31F7">
        <w:t xml:space="preserve">. </w:t>
      </w:r>
      <w:r w:rsidR="006B31F7" w:rsidRPr="000528E4">
        <w:t xml:space="preserve">Asymmetric </w:t>
      </w:r>
      <w:r w:rsidR="006B31F7">
        <w:t>coil motion</w:t>
      </w:r>
      <w:r w:rsidR="00793CC8">
        <w:t>s</w:t>
      </w:r>
      <w:r w:rsidR="006B31F7">
        <w:t xml:space="preserve"> </w:t>
      </w:r>
      <w:r w:rsidR="00793CC8">
        <w:t>are</w:t>
      </w:r>
      <w:r w:rsidR="006B31F7">
        <w:t xml:space="preserve"> </w:t>
      </w:r>
      <w:r w:rsidR="00793CC8">
        <w:t xml:space="preserve">minimized by the OD bands and </w:t>
      </w:r>
      <w:r w:rsidR="006B31F7" w:rsidRPr="000528E4">
        <w:t xml:space="preserve">the </w:t>
      </w:r>
      <w:r w:rsidR="006B31F7">
        <w:t xml:space="preserve">mandrel’s </w:t>
      </w:r>
      <w:r w:rsidR="00793CC8">
        <w:t xml:space="preserve">ID </w:t>
      </w:r>
      <w:r w:rsidR="006B31F7">
        <w:t>cylinder (bobbin)</w:t>
      </w:r>
      <w:r w:rsidR="006B31F7" w:rsidRPr="000528E4">
        <w:t>.</w:t>
      </w:r>
      <w:r w:rsidR="006B31F7">
        <w:t xml:space="preserve"> </w:t>
      </w:r>
      <w:r w:rsidR="006B31F7" w:rsidRPr="000528E4">
        <w:t xml:space="preserve">Following the current pulse and resulting temperature rise, the re-cooled coil will return to rest against the </w:t>
      </w:r>
      <w:r w:rsidR="00793CC8">
        <w:t>bobb</w:t>
      </w:r>
      <w:r w:rsidR="006B31F7" w:rsidRPr="000528E4">
        <w:t>in.</w:t>
      </w:r>
    </w:p>
    <w:p w:rsidR="006B31F7" w:rsidRDefault="006B31F7" w:rsidP="000B5ADD">
      <w:pPr>
        <w:jc w:val="both"/>
        <w:rPr>
          <w:noProof/>
        </w:rPr>
      </w:pPr>
    </w:p>
    <w:p w:rsidR="006B31F7" w:rsidRDefault="006B31F7" w:rsidP="000B5ADD">
      <w:pPr>
        <w:jc w:val="both"/>
        <w:rPr>
          <w:noProof/>
        </w:rPr>
      </w:pPr>
    </w:p>
    <w:p w:rsidR="00A55D35" w:rsidRDefault="006B31F7" w:rsidP="00A55D35">
      <w:pPr>
        <w:jc w:val="center"/>
        <w:rPr>
          <w:noProof/>
        </w:rPr>
      </w:pPr>
      <w:r>
        <w:rPr>
          <w:noProof/>
        </w:rPr>
        <w:t>Fig. 4.3.11-2</w:t>
      </w:r>
      <w:r w:rsidR="00793CC8">
        <w:rPr>
          <w:noProof/>
        </w:rPr>
        <w:t xml:space="preserve"> Exaggerated Displacements Highlighting Outer Bands </w:t>
      </w:r>
      <w:r w:rsidR="00A55D35">
        <w:rPr>
          <w:noProof/>
        </w:rPr>
        <w:t>Locally Restraining WP</w:t>
      </w:r>
    </w:p>
    <w:p w:rsidR="006B31F7" w:rsidRDefault="006B31F7" w:rsidP="00A55D35">
      <w:pPr>
        <w:jc w:val="center"/>
        <w:rPr>
          <w:noProof/>
        </w:rPr>
      </w:pPr>
      <w:r>
        <w:rPr>
          <w:noProof/>
        </w:rPr>
        <w:drawing>
          <wp:inline distT="0" distB="0" distL="0" distR="0">
            <wp:extent cx="3876442" cy="4960620"/>
            <wp:effectExtent l="171450" t="171450" r="372110" b="3543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srcRect l="10128" t="8850" r="41282" b="3552"/>
                    <a:stretch/>
                  </pic:blipFill>
                  <pic:spPr bwMode="auto">
                    <a:xfrm>
                      <a:off x="0" y="0"/>
                      <a:ext cx="3903405" cy="4995124"/>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0B5ADD" w:rsidRDefault="000B5ADD" w:rsidP="000B5ADD">
      <w:pPr>
        <w:jc w:val="both"/>
      </w:pPr>
      <w:r>
        <w:t xml:space="preserve">Results indicate acceptable stress levels for a 316 SST </w:t>
      </w:r>
      <w:r w:rsidR="00A55D35">
        <w:t>band weld</w:t>
      </w:r>
      <w:r>
        <w:t>.</w:t>
      </w:r>
    </w:p>
    <w:p w:rsidR="000B5ADD" w:rsidRPr="009B2AD5" w:rsidRDefault="000B5ADD" w:rsidP="000B5ADD">
      <w:pPr>
        <w:jc w:val="both"/>
      </w:pPr>
    </w:p>
    <w:p w:rsidR="000B5ADD" w:rsidRPr="009B2AD5" w:rsidRDefault="00D66821" w:rsidP="000B5ADD">
      <w:pPr>
        <w:pStyle w:val="ListParagraph"/>
        <w:numPr>
          <w:ilvl w:val="0"/>
          <w:numId w:val="17"/>
        </w:numPr>
      </w:pPr>
      <w:r>
        <w:t xml:space="preserve">Local </w:t>
      </w:r>
      <w:r w:rsidR="000B5ADD">
        <w:t>M</w:t>
      </w:r>
      <w:r w:rsidR="00C273B1">
        <w:t>em</w:t>
      </w:r>
      <w:r w:rsidR="000B5ADD">
        <w:t>: 1</w:t>
      </w:r>
      <w:r>
        <w:t>81</w:t>
      </w:r>
      <w:r w:rsidR="000B5ADD">
        <w:t xml:space="preserve"> MPa</w:t>
      </w:r>
      <w:r w:rsidR="00C273B1">
        <w:tab/>
      </w:r>
      <w:r w:rsidR="000B5ADD">
        <w:t>(&lt;</w:t>
      </w:r>
      <w:r w:rsidR="00C273B1">
        <w:t>1.5x161=242</w:t>
      </w:r>
      <w:r w:rsidR="000B5ADD" w:rsidRPr="009B2AD5">
        <w:t xml:space="preserve"> MPa)</w:t>
      </w:r>
    </w:p>
    <w:p w:rsidR="000B5ADD" w:rsidRPr="009B2AD5" w:rsidRDefault="000B5ADD" w:rsidP="000B5ADD">
      <w:pPr>
        <w:pStyle w:val="ListParagraph"/>
        <w:numPr>
          <w:ilvl w:val="0"/>
          <w:numId w:val="17"/>
        </w:numPr>
      </w:pPr>
      <w:r>
        <w:lastRenderedPageBreak/>
        <w:t>M+B</w:t>
      </w:r>
      <w:r w:rsidR="00C273B1">
        <w:t>+Q</w:t>
      </w:r>
      <w:r>
        <w:t xml:space="preserve">: </w:t>
      </w:r>
      <w:r w:rsidR="00D66821">
        <w:t>204</w:t>
      </w:r>
      <w:r>
        <w:t xml:space="preserve"> MPa </w:t>
      </w:r>
      <w:r w:rsidR="00C273B1">
        <w:tab/>
      </w:r>
      <w:r>
        <w:t>(&lt;</w:t>
      </w:r>
      <w:r w:rsidR="00C273B1">
        <w:t>3.0x161=483</w:t>
      </w:r>
      <w:r>
        <w:t xml:space="preserve"> MPa</w:t>
      </w:r>
      <w:r w:rsidRPr="009B2AD5">
        <w:t>)</w:t>
      </w:r>
    </w:p>
    <w:p w:rsidR="000B5ADD" w:rsidRDefault="000B5ADD" w:rsidP="000B5AD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4"/>
        <w:gridCol w:w="4702"/>
      </w:tblGrid>
      <w:tr w:rsidR="000B5ADD" w:rsidTr="00AA32B3">
        <w:tc>
          <w:tcPr>
            <w:tcW w:w="5594" w:type="dxa"/>
            <w:vAlign w:val="center"/>
          </w:tcPr>
          <w:p w:rsidR="000B5ADD" w:rsidRDefault="000B5ADD" w:rsidP="004133EC"/>
        </w:tc>
        <w:tc>
          <w:tcPr>
            <w:tcW w:w="4702" w:type="dxa"/>
            <w:vAlign w:val="center"/>
          </w:tcPr>
          <w:p w:rsidR="000B5ADD" w:rsidRDefault="000B5ADD" w:rsidP="00307EAB">
            <w:pPr>
              <w:jc w:val="center"/>
            </w:pPr>
          </w:p>
        </w:tc>
      </w:tr>
    </w:tbl>
    <w:p w:rsidR="000B5ADD" w:rsidRDefault="00AA32B3" w:rsidP="000B5ADD">
      <w:pPr>
        <w:jc w:val="center"/>
      </w:pPr>
      <w:r>
        <w:t>Fig. 4.3.11-</w:t>
      </w:r>
      <w:r w:rsidR="00A14367">
        <w:t>3</w:t>
      </w:r>
      <w:r>
        <w:t xml:space="preserve"> </w:t>
      </w:r>
      <w:r w:rsidR="00D76690">
        <w:t xml:space="preserve">Vertical </w:t>
      </w:r>
      <w:r w:rsidR="000B5ADD">
        <w:t>Stress in PF1a Outer Band to Mandrel Flange Weld</w:t>
      </w:r>
    </w:p>
    <w:tbl>
      <w:tblPr>
        <w:tblStyle w:val="TableGrid"/>
        <w:tblW w:w="0" w:type="auto"/>
        <w:tblLook w:val="04A0"/>
      </w:tblPr>
      <w:tblGrid>
        <w:gridCol w:w="5148"/>
        <w:gridCol w:w="5376"/>
      </w:tblGrid>
      <w:tr w:rsidR="004133EC" w:rsidTr="00D66821">
        <w:tc>
          <w:tcPr>
            <w:tcW w:w="5148" w:type="dxa"/>
            <w:vAlign w:val="center"/>
          </w:tcPr>
          <w:p w:rsidR="004133EC" w:rsidRDefault="004133EC" w:rsidP="00D66821">
            <w:pPr>
              <w:spacing w:after="200" w:line="276" w:lineRule="auto"/>
              <w:jc w:val="center"/>
            </w:pPr>
            <w:r>
              <w:rPr>
                <w:noProof/>
              </w:rPr>
              <w:drawing>
                <wp:inline distT="0" distB="0" distL="0" distR="0">
                  <wp:extent cx="2895600" cy="3160643"/>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27179" t="9031" r="16795" b="4817"/>
                          <a:stretch/>
                        </pic:blipFill>
                        <pic:spPr bwMode="auto">
                          <a:xfrm>
                            <a:off x="0" y="0"/>
                            <a:ext cx="2895600" cy="316064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c>
          <w:tcPr>
            <w:tcW w:w="5148" w:type="dxa"/>
            <w:vAlign w:val="center"/>
          </w:tcPr>
          <w:p w:rsidR="004133EC" w:rsidRDefault="00D66821" w:rsidP="00D66821">
            <w:pPr>
              <w:spacing w:after="200" w:line="276" w:lineRule="auto"/>
              <w:jc w:val="center"/>
            </w:pPr>
            <w:r>
              <w:rPr>
                <w:noProof/>
              </w:rPr>
              <w:drawing>
                <wp:inline distT="0" distB="0" distL="0" distR="0">
                  <wp:extent cx="3268980" cy="29718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268980" cy="2971800"/>
                          </a:xfrm>
                          <a:prstGeom prst="rect">
                            <a:avLst/>
                          </a:prstGeom>
                        </pic:spPr>
                      </pic:pic>
                    </a:graphicData>
                  </a:graphic>
                </wp:inline>
              </w:drawing>
            </w:r>
          </w:p>
        </w:tc>
      </w:tr>
    </w:tbl>
    <w:p w:rsidR="000B5ADD" w:rsidRDefault="000B5ADD" w:rsidP="000B5ADD">
      <w:pPr>
        <w:spacing w:after="200" w:line="276" w:lineRule="auto"/>
      </w:pPr>
      <w:r>
        <w:br w:type="page"/>
      </w:r>
    </w:p>
    <w:p w:rsidR="009A774C" w:rsidRDefault="009A774C" w:rsidP="009A774C">
      <w:r>
        <w:lastRenderedPageBreak/>
        <w:t>Survey</w:t>
      </w:r>
      <w:r w:rsidRPr="009A774C">
        <w:t xml:space="preserve"> </w:t>
      </w:r>
      <w:r>
        <w:t xml:space="preserve">of EM </w:t>
      </w:r>
      <w:r w:rsidR="00A55D35">
        <w:t>Plus</w:t>
      </w:r>
      <w:r>
        <w:t xml:space="preserve"> Thermal Expansion Effects</w:t>
      </w:r>
    </w:p>
    <w:p w:rsidR="009A774C" w:rsidRDefault="009A774C" w:rsidP="009A774C"/>
    <w:p w:rsidR="009A774C" w:rsidRDefault="009A774C" w:rsidP="009A774C">
      <w:pPr>
        <w:jc w:val="both"/>
        <w:rPr>
          <w:color w:val="000000" w:themeColor="text1"/>
        </w:rPr>
      </w:pPr>
      <w:r>
        <w:t xml:space="preserve">The updated 2D model with closure bands on PF1a and 1b is used to evaluate the effects of all 14 enveloping EM equilibria time points </w:t>
      </w:r>
      <w:r w:rsidR="00396669">
        <w:t xml:space="preserve">(EQ*) </w:t>
      </w:r>
      <w:r>
        <w:t>and the added effects of thermal expansion to the coil operating limits (85C for PF1a, and 100C for PF1b/1c).</w:t>
      </w:r>
      <w:r w:rsidR="00396669">
        <w:t xml:space="preserve"> A series of bar charts is included to show the effect of EM loads and EM plus max operating temperature on various coil stresses. In each of these charts, the EQ time point is referred to as number 1-14 corresponding to the critical equilibria </w:t>
      </w:r>
      <w:r w:rsidR="0086238C">
        <w:t xml:space="preserve">listed in Table </w:t>
      </w:r>
      <w:r w:rsidR="0086238C">
        <w:rPr>
          <w:color w:val="000000" w:themeColor="text1"/>
        </w:rPr>
        <w:t>4.2.3-1. Analyses are executed for EM loading (denoted EQ#.1) and EM plus max opera</w:t>
      </w:r>
      <w:r w:rsidR="00D7721A">
        <w:rPr>
          <w:color w:val="000000" w:themeColor="text1"/>
        </w:rPr>
        <w:t xml:space="preserve">ting temperature (denoted EQ#.2). </w:t>
      </w:r>
      <w:r w:rsidR="005602B7">
        <w:rPr>
          <w:color w:val="000000" w:themeColor="text1"/>
        </w:rPr>
        <w:t xml:space="preserve">Because of the X-axis scale, the *.2 </w:t>
      </w:r>
      <w:r w:rsidR="00845192">
        <w:rPr>
          <w:color w:val="000000" w:themeColor="text1"/>
        </w:rPr>
        <w:t>labels are</w:t>
      </w:r>
      <w:r w:rsidR="005602B7">
        <w:rPr>
          <w:color w:val="000000" w:themeColor="text1"/>
        </w:rPr>
        <w:t xml:space="preserve"> not listed, but are represented by the columns of data following the *.1 label</w:t>
      </w:r>
      <w:r w:rsidR="007D2A70">
        <w:rPr>
          <w:color w:val="000000" w:themeColor="text1"/>
        </w:rPr>
        <w:t>s</w:t>
      </w:r>
      <w:r w:rsidR="005602B7">
        <w:rPr>
          <w:color w:val="000000" w:themeColor="text1"/>
        </w:rPr>
        <w:t xml:space="preserve">. </w:t>
      </w:r>
      <w:r w:rsidR="00D7721A">
        <w:rPr>
          <w:color w:val="000000" w:themeColor="text1"/>
        </w:rPr>
        <w:t>Stresses in the Cu and SS structure are invariably higher when thermal expansion effects of the warm</w:t>
      </w:r>
      <w:r w:rsidR="005602B7">
        <w:rPr>
          <w:color w:val="000000" w:themeColor="text1"/>
        </w:rPr>
        <w:t>,</w:t>
      </w:r>
      <w:r w:rsidR="00D7721A">
        <w:rPr>
          <w:color w:val="000000" w:themeColor="text1"/>
        </w:rPr>
        <w:t xml:space="preserve"> end of pulse operating condition are included in the analysis.</w:t>
      </w:r>
    </w:p>
    <w:p w:rsidR="00D7721A" w:rsidRDefault="00D7721A" w:rsidP="009A774C">
      <w:pPr>
        <w:jc w:val="both"/>
        <w:rPr>
          <w:color w:val="000000" w:themeColor="text1"/>
        </w:rPr>
      </w:pPr>
    </w:p>
    <w:p w:rsidR="005C7E53" w:rsidRDefault="005C7E53" w:rsidP="009A774C">
      <w:pPr>
        <w:jc w:val="both"/>
        <w:rPr>
          <w:color w:val="000000" w:themeColor="text1"/>
        </w:rPr>
      </w:pPr>
      <w:r>
        <w:rPr>
          <w:color w:val="000000" w:themeColor="text1"/>
        </w:rPr>
        <w:t>Fig. 4.3.11-</w:t>
      </w:r>
      <w:r w:rsidR="00A55D35">
        <w:rPr>
          <w:color w:val="000000" w:themeColor="text1"/>
        </w:rPr>
        <w:t>4</w:t>
      </w:r>
      <w:r>
        <w:rPr>
          <w:color w:val="000000" w:themeColor="text1"/>
        </w:rPr>
        <w:t xml:space="preserve"> shows a summary of the Cu stress</w:t>
      </w:r>
      <w:r w:rsidR="00B83D77">
        <w:rPr>
          <w:color w:val="000000" w:themeColor="text1"/>
        </w:rPr>
        <w:t>es</w:t>
      </w:r>
      <w:r>
        <w:rPr>
          <w:color w:val="000000" w:themeColor="text1"/>
        </w:rPr>
        <w:t xml:space="preserve"> from these 14 critical equilibria. While the max Tresca stress from EM loading </w:t>
      </w:r>
      <w:r w:rsidR="00330D64">
        <w:rPr>
          <w:color w:val="000000" w:themeColor="text1"/>
        </w:rPr>
        <w:t xml:space="preserve">(i.e., early in the pulse) </w:t>
      </w:r>
      <w:r>
        <w:rPr>
          <w:color w:val="000000" w:themeColor="text1"/>
        </w:rPr>
        <w:t>is &lt;</w:t>
      </w:r>
      <w:r w:rsidR="00845192">
        <w:rPr>
          <w:color w:val="000000" w:themeColor="text1"/>
        </w:rPr>
        <w:t>4</w:t>
      </w:r>
      <w:r>
        <w:rPr>
          <w:color w:val="000000" w:themeColor="text1"/>
        </w:rPr>
        <w:t>0 MPa</w:t>
      </w:r>
      <w:r w:rsidR="005602B7">
        <w:rPr>
          <w:color w:val="000000" w:themeColor="text1"/>
        </w:rPr>
        <w:t xml:space="preserve"> (EQ#.1</w:t>
      </w:r>
      <w:r w:rsidR="003630F0">
        <w:rPr>
          <w:color w:val="000000" w:themeColor="text1"/>
        </w:rPr>
        <w:t xml:space="preserve"> bars</w:t>
      </w:r>
      <w:r w:rsidR="005602B7">
        <w:rPr>
          <w:color w:val="000000" w:themeColor="text1"/>
        </w:rPr>
        <w:t>)</w:t>
      </w:r>
      <w:r>
        <w:rPr>
          <w:color w:val="000000" w:themeColor="text1"/>
        </w:rPr>
        <w:t>, the stress increases to ~1</w:t>
      </w:r>
      <w:r w:rsidR="00845192">
        <w:rPr>
          <w:color w:val="000000" w:themeColor="text1"/>
        </w:rPr>
        <w:t>3</w:t>
      </w:r>
      <w:r>
        <w:rPr>
          <w:color w:val="000000" w:themeColor="text1"/>
        </w:rPr>
        <w:t xml:space="preserve">0 MPa in PF1c due to the </w:t>
      </w:r>
      <w:r w:rsidR="005602B7">
        <w:rPr>
          <w:color w:val="000000" w:themeColor="text1"/>
        </w:rPr>
        <w:t xml:space="preserve">100C operating temperature and the </w:t>
      </w:r>
      <w:r>
        <w:rPr>
          <w:color w:val="000000" w:themeColor="text1"/>
        </w:rPr>
        <w:t>radial constra</w:t>
      </w:r>
      <w:r w:rsidR="005602B7">
        <w:rPr>
          <w:color w:val="000000" w:themeColor="text1"/>
        </w:rPr>
        <w:t>int caused by the coil case</w:t>
      </w:r>
      <w:r w:rsidR="003630F0">
        <w:rPr>
          <w:color w:val="000000" w:themeColor="text1"/>
        </w:rPr>
        <w:t xml:space="preserve"> (second set of bars)</w:t>
      </w:r>
      <w:r w:rsidR="005602B7">
        <w:rPr>
          <w:color w:val="000000" w:themeColor="text1"/>
        </w:rPr>
        <w:t>. The</w:t>
      </w:r>
      <w:r>
        <w:rPr>
          <w:color w:val="000000" w:themeColor="text1"/>
        </w:rPr>
        <w:t>s</w:t>
      </w:r>
      <w:r w:rsidR="005602B7">
        <w:rPr>
          <w:color w:val="000000" w:themeColor="text1"/>
        </w:rPr>
        <w:t>e</w:t>
      </w:r>
      <w:r>
        <w:rPr>
          <w:color w:val="000000" w:themeColor="text1"/>
        </w:rPr>
        <w:t xml:space="preserve"> </w:t>
      </w:r>
      <w:r w:rsidR="005602B7">
        <w:rPr>
          <w:color w:val="000000" w:themeColor="text1"/>
        </w:rPr>
        <w:t>results</w:t>
      </w:r>
      <w:r>
        <w:rPr>
          <w:color w:val="000000" w:themeColor="text1"/>
        </w:rPr>
        <w:t xml:space="preserve"> </w:t>
      </w:r>
      <w:r w:rsidR="005602B7">
        <w:rPr>
          <w:color w:val="000000" w:themeColor="text1"/>
        </w:rPr>
        <w:t xml:space="preserve">are </w:t>
      </w:r>
      <w:r>
        <w:rPr>
          <w:color w:val="000000" w:themeColor="text1"/>
        </w:rPr>
        <w:t xml:space="preserve">illustrated by </w:t>
      </w:r>
      <w:r w:rsidR="003630F0">
        <w:rPr>
          <w:color w:val="000000" w:themeColor="text1"/>
        </w:rPr>
        <w:t xml:space="preserve">the </w:t>
      </w:r>
      <w:r>
        <w:rPr>
          <w:color w:val="000000" w:themeColor="text1"/>
        </w:rPr>
        <w:t xml:space="preserve">two contour plots </w:t>
      </w:r>
      <w:r w:rsidR="00A55D35">
        <w:rPr>
          <w:color w:val="000000" w:themeColor="text1"/>
        </w:rPr>
        <w:t>of Fig. 4.3.</w:t>
      </w:r>
      <w:r w:rsidR="003630F0">
        <w:rPr>
          <w:color w:val="000000" w:themeColor="text1"/>
        </w:rPr>
        <w:t>11-</w:t>
      </w:r>
      <w:r w:rsidR="00A55D35">
        <w:rPr>
          <w:color w:val="000000" w:themeColor="text1"/>
        </w:rPr>
        <w:t>5</w:t>
      </w:r>
      <w:r w:rsidR="003630F0">
        <w:rPr>
          <w:color w:val="000000" w:themeColor="text1"/>
        </w:rPr>
        <w:t xml:space="preserve"> </w:t>
      </w:r>
      <w:r>
        <w:rPr>
          <w:color w:val="000000" w:themeColor="text1"/>
        </w:rPr>
        <w:t xml:space="preserve">which show that the large Tresca stress </w:t>
      </w:r>
      <w:r w:rsidR="00330D64">
        <w:rPr>
          <w:color w:val="000000" w:themeColor="text1"/>
        </w:rPr>
        <w:t xml:space="preserve">in PF1c </w:t>
      </w:r>
      <w:r>
        <w:rPr>
          <w:color w:val="000000" w:themeColor="text1"/>
        </w:rPr>
        <w:t>(right plot) is predominantly due to hoop compression (right plot).</w:t>
      </w:r>
      <w:r w:rsidR="00330D64">
        <w:rPr>
          <w:color w:val="000000" w:themeColor="text1"/>
        </w:rPr>
        <w:t xml:space="preserve"> Notice that the other coils </w:t>
      </w:r>
      <w:r w:rsidR="003630F0">
        <w:rPr>
          <w:color w:val="000000" w:themeColor="text1"/>
        </w:rPr>
        <w:t xml:space="preserve">have light hoop tension since there is </w:t>
      </w:r>
      <w:r w:rsidR="00845192">
        <w:rPr>
          <w:color w:val="000000" w:themeColor="text1"/>
        </w:rPr>
        <w:t>minimal</w:t>
      </w:r>
      <w:r w:rsidR="003630F0">
        <w:rPr>
          <w:color w:val="000000" w:themeColor="text1"/>
        </w:rPr>
        <w:t xml:space="preserve"> OD structure to restrain the</w:t>
      </w:r>
      <w:r w:rsidR="007D2A70">
        <w:rPr>
          <w:color w:val="000000" w:themeColor="text1"/>
        </w:rPr>
        <w:t>ir</w:t>
      </w:r>
      <w:r w:rsidR="003630F0">
        <w:rPr>
          <w:color w:val="000000" w:themeColor="text1"/>
        </w:rPr>
        <w:t xml:space="preserve"> thermal growth.</w:t>
      </w:r>
    </w:p>
    <w:p w:rsidR="003630F0" w:rsidRDefault="003630F0" w:rsidP="009A774C">
      <w:pPr>
        <w:jc w:val="both"/>
        <w:rPr>
          <w:color w:val="000000" w:themeColor="text1"/>
        </w:rPr>
      </w:pPr>
    </w:p>
    <w:p w:rsidR="007D2A70" w:rsidRDefault="003630F0" w:rsidP="005630DE">
      <w:pPr>
        <w:jc w:val="both"/>
        <w:rPr>
          <w:color w:val="000000" w:themeColor="text1"/>
        </w:rPr>
      </w:pPr>
      <w:r>
        <w:rPr>
          <w:color w:val="000000" w:themeColor="text1"/>
        </w:rPr>
        <w:t>Similarly, the max stress in the 316SS coil case structur</w:t>
      </w:r>
      <w:r w:rsidR="00A55D35">
        <w:rPr>
          <w:color w:val="000000" w:themeColor="text1"/>
        </w:rPr>
        <w:t>es is presented in Fig. 4.3.11-6</w:t>
      </w:r>
      <w:r w:rsidR="00B9764F">
        <w:rPr>
          <w:color w:val="000000" w:themeColor="text1"/>
        </w:rPr>
        <w:t xml:space="preserve"> for all (14) equilibria times two thermal cases per EQ</w:t>
      </w:r>
      <w:r>
        <w:rPr>
          <w:color w:val="000000" w:themeColor="text1"/>
        </w:rPr>
        <w:t xml:space="preserve">. </w:t>
      </w:r>
      <w:r w:rsidR="00286EF6">
        <w:rPr>
          <w:color w:val="000000" w:themeColor="text1"/>
        </w:rPr>
        <w:t xml:space="preserve">And again, stresses from </w:t>
      </w:r>
      <w:r w:rsidR="00E93968">
        <w:rPr>
          <w:color w:val="000000" w:themeColor="text1"/>
        </w:rPr>
        <w:t xml:space="preserve">just </w:t>
      </w:r>
      <w:r w:rsidR="00286EF6">
        <w:rPr>
          <w:color w:val="000000" w:themeColor="text1"/>
        </w:rPr>
        <w:t>EM loads produces modest stress levels (</w:t>
      </w:r>
      <w:r w:rsidR="005630DE">
        <w:rPr>
          <w:color w:val="000000" w:themeColor="text1"/>
        </w:rPr>
        <w:t>&lt;</w:t>
      </w:r>
      <w:r w:rsidR="008432D2">
        <w:rPr>
          <w:color w:val="000000" w:themeColor="text1"/>
        </w:rPr>
        <w:t>17</w:t>
      </w:r>
      <w:r w:rsidR="00B9764F">
        <w:rPr>
          <w:color w:val="000000" w:themeColor="text1"/>
        </w:rPr>
        <w:t>0</w:t>
      </w:r>
      <w:r w:rsidR="005630DE">
        <w:rPr>
          <w:color w:val="000000" w:themeColor="text1"/>
        </w:rPr>
        <w:t xml:space="preserve"> MPa</w:t>
      </w:r>
      <w:r w:rsidR="00286EF6">
        <w:rPr>
          <w:color w:val="000000" w:themeColor="text1"/>
        </w:rPr>
        <w:t>).</w:t>
      </w:r>
      <w:r w:rsidR="005630DE">
        <w:rPr>
          <w:color w:val="000000" w:themeColor="text1"/>
        </w:rPr>
        <w:t xml:space="preserve"> </w:t>
      </w:r>
      <w:r w:rsidR="008432D2">
        <w:rPr>
          <w:color w:val="000000" w:themeColor="text1"/>
        </w:rPr>
        <w:t xml:space="preserve">With Sm of 184 MPa, all of these EM load cases pass the MEM stress limit without averaging across the section. </w:t>
      </w:r>
      <w:r w:rsidR="005630DE">
        <w:rPr>
          <w:color w:val="000000" w:themeColor="text1"/>
        </w:rPr>
        <w:t xml:space="preserve">However, when thermal expansion effects are included, the closed </w:t>
      </w:r>
      <w:r w:rsidR="00E93968">
        <w:rPr>
          <w:color w:val="000000" w:themeColor="text1"/>
        </w:rPr>
        <w:t xml:space="preserve">coil </w:t>
      </w:r>
      <w:r w:rsidR="005630DE">
        <w:rPr>
          <w:color w:val="000000" w:themeColor="text1"/>
        </w:rPr>
        <w:t>case</w:t>
      </w:r>
      <w:r w:rsidR="007D2A70">
        <w:rPr>
          <w:color w:val="000000" w:themeColor="text1"/>
        </w:rPr>
        <w:t>s</w:t>
      </w:r>
      <w:r w:rsidR="00B9764F">
        <w:rPr>
          <w:color w:val="000000" w:themeColor="text1"/>
        </w:rPr>
        <w:t xml:space="preserve"> interact</w:t>
      </w:r>
      <w:r w:rsidR="005630DE">
        <w:rPr>
          <w:color w:val="000000" w:themeColor="text1"/>
        </w:rPr>
        <w:t xml:space="preserve"> strongly with the warm coil</w:t>
      </w:r>
      <w:r w:rsidR="007D2A70">
        <w:rPr>
          <w:color w:val="000000" w:themeColor="text1"/>
        </w:rPr>
        <w:t>s</w:t>
      </w:r>
      <w:r w:rsidR="005630DE">
        <w:rPr>
          <w:color w:val="000000" w:themeColor="text1"/>
        </w:rPr>
        <w:t xml:space="preserve"> to produce </w:t>
      </w:r>
      <w:r w:rsidR="007D2A70">
        <w:rPr>
          <w:color w:val="000000" w:themeColor="text1"/>
        </w:rPr>
        <w:t xml:space="preserve">some significant </w:t>
      </w:r>
      <w:r w:rsidR="005630DE">
        <w:rPr>
          <w:color w:val="000000" w:themeColor="text1"/>
        </w:rPr>
        <w:t>local bending stresses</w:t>
      </w:r>
      <w:r w:rsidR="007D2A70">
        <w:rPr>
          <w:color w:val="000000" w:themeColor="text1"/>
        </w:rPr>
        <w:t xml:space="preserve">, particularly in PF1c. Each coil support structure is discussed below: </w:t>
      </w:r>
    </w:p>
    <w:p w:rsidR="007D2A70" w:rsidRDefault="007D2A70" w:rsidP="005630DE">
      <w:pPr>
        <w:jc w:val="both"/>
        <w:rPr>
          <w:color w:val="000000" w:themeColor="text1"/>
        </w:rPr>
      </w:pPr>
    </w:p>
    <w:p w:rsidR="003630F0" w:rsidRDefault="00B9764F" w:rsidP="007D2A70">
      <w:pPr>
        <w:pStyle w:val="ListParagraph"/>
        <w:numPr>
          <w:ilvl w:val="0"/>
          <w:numId w:val="24"/>
        </w:numPr>
        <w:jc w:val="both"/>
        <w:rPr>
          <w:color w:val="000000" w:themeColor="text1"/>
        </w:rPr>
      </w:pPr>
      <w:r>
        <w:rPr>
          <w:color w:val="000000" w:themeColor="text1"/>
        </w:rPr>
        <w:t xml:space="preserve">PF1a: </w:t>
      </w:r>
      <w:r w:rsidR="005630DE" w:rsidRPr="007D2A70">
        <w:rPr>
          <w:color w:val="000000" w:themeColor="text1"/>
        </w:rPr>
        <w:t>Fig. 4.3.11-</w:t>
      </w:r>
      <w:r>
        <w:rPr>
          <w:color w:val="000000" w:themeColor="text1"/>
        </w:rPr>
        <w:t>7</w:t>
      </w:r>
      <w:r w:rsidR="005630DE" w:rsidRPr="007D2A70">
        <w:rPr>
          <w:color w:val="000000" w:themeColor="text1"/>
        </w:rPr>
        <w:t xml:space="preserve"> </w:t>
      </w:r>
      <w:r>
        <w:rPr>
          <w:color w:val="000000" w:themeColor="text1"/>
        </w:rPr>
        <w:t xml:space="preserve">shows the stress in the PF1a coil support structure for </w:t>
      </w:r>
      <w:r w:rsidR="000E37FA">
        <w:rPr>
          <w:color w:val="000000" w:themeColor="text1"/>
        </w:rPr>
        <w:t xml:space="preserve">EM </w:t>
      </w:r>
      <w:r>
        <w:rPr>
          <w:color w:val="000000" w:themeColor="text1"/>
        </w:rPr>
        <w:t>EQ10</w:t>
      </w:r>
      <w:r w:rsidR="000E37FA">
        <w:rPr>
          <w:color w:val="000000" w:themeColor="text1"/>
        </w:rPr>
        <w:t xml:space="preserve"> and a WP temperature of 85ºC. Notice that the max stress is due to local band bending, with a P+Q stress of 414 MPa. Below 3Sm (3x184=552 MPa) this passes the primary </w:t>
      </w:r>
      <w:r w:rsidR="001D221A" w:rsidRPr="007D2A70">
        <w:rPr>
          <w:color w:val="000000" w:themeColor="text1"/>
        </w:rPr>
        <w:t>plus secondary stress limit.</w:t>
      </w:r>
    </w:p>
    <w:p w:rsidR="000E37FA" w:rsidRDefault="008432D2" w:rsidP="007D2A70">
      <w:pPr>
        <w:pStyle w:val="ListParagraph"/>
        <w:numPr>
          <w:ilvl w:val="0"/>
          <w:numId w:val="24"/>
        </w:numPr>
        <w:jc w:val="both"/>
        <w:rPr>
          <w:color w:val="000000" w:themeColor="text1"/>
        </w:rPr>
      </w:pPr>
      <w:r>
        <w:rPr>
          <w:color w:val="000000" w:themeColor="text1"/>
        </w:rPr>
        <w:t xml:space="preserve">PF1b: </w:t>
      </w:r>
      <w:r w:rsidRPr="007D2A70">
        <w:rPr>
          <w:color w:val="000000" w:themeColor="text1"/>
        </w:rPr>
        <w:t>Fig. 4.3.11-</w:t>
      </w:r>
      <w:r>
        <w:rPr>
          <w:color w:val="000000" w:themeColor="text1"/>
        </w:rPr>
        <w:t>8</w:t>
      </w:r>
      <w:r w:rsidRPr="007D2A70">
        <w:rPr>
          <w:color w:val="000000" w:themeColor="text1"/>
        </w:rPr>
        <w:t xml:space="preserve"> </w:t>
      </w:r>
      <w:r>
        <w:rPr>
          <w:color w:val="000000" w:themeColor="text1"/>
        </w:rPr>
        <w:t>shows a very similar situation in the PF1b structure. The EM loads are also based on EQ10, but the WP finishes the pulse at a slightly warmer 100ºC. Primary plus secondary stress linearization at the max stress location shows a P+Q stress of 454 MPa, which is also acceptable (&lt;552 MPa).</w:t>
      </w:r>
    </w:p>
    <w:p w:rsidR="008432D2" w:rsidRPr="007D2A70" w:rsidRDefault="00CA51A6" w:rsidP="007D2A70">
      <w:pPr>
        <w:pStyle w:val="ListParagraph"/>
        <w:numPr>
          <w:ilvl w:val="0"/>
          <w:numId w:val="24"/>
        </w:numPr>
        <w:jc w:val="both"/>
        <w:rPr>
          <w:color w:val="000000" w:themeColor="text1"/>
        </w:rPr>
      </w:pPr>
      <w:r>
        <w:rPr>
          <w:color w:val="000000" w:themeColor="text1"/>
        </w:rPr>
        <w:t xml:space="preserve">PF1c: </w:t>
      </w:r>
      <w:r w:rsidRPr="007D2A70">
        <w:rPr>
          <w:color w:val="000000" w:themeColor="text1"/>
        </w:rPr>
        <w:t>Fig. 4.3.11-</w:t>
      </w:r>
      <w:r>
        <w:rPr>
          <w:color w:val="000000" w:themeColor="text1"/>
        </w:rPr>
        <w:t>9</w:t>
      </w:r>
      <w:r w:rsidRPr="007D2A70">
        <w:rPr>
          <w:color w:val="000000" w:themeColor="text1"/>
        </w:rPr>
        <w:t xml:space="preserve"> </w:t>
      </w:r>
      <w:r>
        <w:rPr>
          <w:color w:val="000000" w:themeColor="text1"/>
        </w:rPr>
        <w:t>shows the stress in the PF1c coil case.  Like the PF1b result, the EM loads are based on EQ10 and the WP is at 100ºC. In this case, the max primary plus secondary stress linearization of 555 MPa occurs at ¼” radius of the coil case base. This is essentially right at the stress limit of 552 MPa.</w:t>
      </w:r>
    </w:p>
    <w:p w:rsidR="00CA51A6" w:rsidRDefault="00CA51A6" w:rsidP="000954C0">
      <w:pPr>
        <w:rPr>
          <w:color w:val="000000" w:themeColor="text1"/>
        </w:rPr>
      </w:pPr>
    </w:p>
    <w:p w:rsidR="00D7721A" w:rsidRDefault="00CA51A6" w:rsidP="000954C0">
      <w:pPr>
        <w:rPr>
          <w:color w:val="000000" w:themeColor="text1"/>
        </w:rPr>
      </w:pPr>
      <w:r>
        <w:rPr>
          <w:color w:val="000000" w:themeColor="text1"/>
        </w:rPr>
        <w:t xml:space="preserve">Performing a cyclic evaluation requires tracking the total (often called “peak”) stress history, which includes thermal stresses. </w:t>
      </w:r>
      <w:r w:rsidR="001555F6">
        <w:rPr>
          <w:color w:val="000000" w:themeColor="text1"/>
        </w:rPr>
        <w:t>This is presented in the following section.</w:t>
      </w:r>
      <w:r>
        <w:rPr>
          <w:color w:val="000000" w:themeColor="text1"/>
        </w:rPr>
        <w:t xml:space="preserve"> </w:t>
      </w:r>
      <w:r w:rsidR="00D7721A">
        <w:rPr>
          <w:color w:val="000000" w:themeColor="text1"/>
        </w:rPr>
        <w:br w:type="page"/>
      </w:r>
    </w:p>
    <w:p w:rsidR="00D7721A" w:rsidRDefault="00D7721A" w:rsidP="00D7721A">
      <w:pPr>
        <w:jc w:val="center"/>
      </w:pPr>
      <w:r>
        <w:rPr>
          <w:color w:val="000000" w:themeColor="text1"/>
        </w:rPr>
        <w:lastRenderedPageBreak/>
        <w:t>Fig. 4.3.11-</w:t>
      </w:r>
      <w:r w:rsidR="00A55D35">
        <w:rPr>
          <w:color w:val="000000" w:themeColor="text1"/>
        </w:rPr>
        <w:t>4</w:t>
      </w:r>
      <w:r>
        <w:rPr>
          <w:color w:val="000000" w:themeColor="text1"/>
        </w:rPr>
        <w:t xml:space="preserve"> Tresca stress in </w:t>
      </w:r>
      <w:r w:rsidR="003630F0">
        <w:rPr>
          <w:color w:val="000000" w:themeColor="text1"/>
        </w:rPr>
        <w:t xml:space="preserve">PF1 </w:t>
      </w:r>
      <w:r>
        <w:rPr>
          <w:color w:val="000000" w:themeColor="text1"/>
        </w:rPr>
        <w:t xml:space="preserve">Cu </w:t>
      </w:r>
      <w:r w:rsidR="003630F0">
        <w:rPr>
          <w:color w:val="000000" w:themeColor="text1"/>
        </w:rPr>
        <w:t>conductor (EQ1-EQ14</w:t>
      </w:r>
      <w:r w:rsidR="007D2A70">
        <w:rPr>
          <w:color w:val="000000" w:themeColor="text1"/>
        </w:rPr>
        <w:t>, RT &amp; Warm</w:t>
      </w:r>
      <w:r w:rsidR="003630F0">
        <w:rPr>
          <w:color w:val="000000" w:themeColor="text1"/>
        </w:rPr>
        <w:t>)</w:t>
      </w:r>
    </w:p>
    <w:p w:rsidR="009A774C" w:rsidRDefault="009A774C" w:rsidP="009A774C">
      <w:pPr>
        <w:jc w:val="both"/>
      </w:pPr>
    </w:p>
    <w:p w:rsidR="009A774C" w:rsidRDefault="00845192" w:rsidP="00396669">
      <w:pPr>
        <w:jc w:val="center"/>
      </w:pPr>
      <w:r w:rsidRPr="00845192">
        <w:rPr>
          <w:noProof/>
        </w:rPr>
        <w:drawing>
          <wp:inline distT="0" distB="0" distL="0" distR="0">
            <wp:extent cx="5173980" cy="3512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73980" cy="3512820"/>
                    </a:xfrm>
                    <a:prstGeom prst="rect">
                      <a:avLst/>
                    </a:prstGeom>
                    <a:noFill/>
                    <a:ln>
                      <a:noFill/>
                    </a:ln>
                  </pic:spPr>
                </pic:pic>
              </a:graphicData>
            </a:graphic>
          </wp:inline>
        </w:drawing>
      </w:r>
    </w:p>
    <w:p w:rsidR="00D7721A" w:rsidRDefault="00D7721A">
      <w:pPr>
        <w:spacing w:after="200" w:line="276" w:lineRule="auto"/>
      </w:pPr>
    </w:p>
    <w:p w:rsidR="009A774C" w:rsidRDefault="00D7721A" w:rsidP="003630F0">
      <w:pPr>
        <w:jc w:val="center"/>
      </w:pPr>
      <w:r>
        <w:t>Fig. 4.3.11-</w:t>
      </w:r>
      <w:r w:rsidR="00A55D35">
        <w:t>5</w:t>
      </w:r>
      <w:r>
        <w:t xml:space="preserve"> PF1a/b/c Cu Hoop (left) and Tresca Stress (right), EQ1</w:t>
      </w:r>
      <w:r w:rsidR="008F2C42">
        <w:t>4</w:t>
      </w:r>
      <w:r>
        <w:t xml:space="preserve"> EM + Thermal</w:t>
      </w:r>
    </w:p>
    <w:tbl>
      <w:tblPr>
        <w:tblStyle w:val="TableGrid"/>
        <w:tblW w:w="0" w:type="auto"/>
        <w:tblLook w:val="04A0"/>
      </w:tblPr>
      <w:tblGrid>
        <w:gridCol w:w="5148"/>
        <w:gridCol w:w="5148"/>
      </w:tblGrid>
      <w:tr w:rsidR="00D7721A" w:rsidTr="00D7721A">
        <w:tc>
          <w:tcPr>
            <w:tcW w:w="5148" w:type="dxa"/>
            <w:vAlign w:val="center"/>
          </w:tcPr>
          <w:p w:rsidR="00D7721A" w:rsidRDefault="008F2C42" w:rsidP="00D7721A">
            <w:pPr>
              <w:spacing w:after="200"/>
              <w:jc w:val="center"/>
            </w:pPr>
            <w:r>
              <w:rPr>
                <w:noProof/>
              </w:rPr>
              <w:drawing>
                <wp:inline distT="0" distB="0" distL="0" distR="0">
                  <wp:extent cx="3017520" cy="3543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32564" t="8669" r="16667" b="7345"/>
                          <a:stretch/>
                        </pic:blipFill>
                        <pic:spPr bwMode="auto">
                          <a:xfrm>
                            <a:off x="0" y="0"/>
                            <a:ext cx="3017520" cy="3543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c>
          <w:tcPr>
            <w:tcW w:w="5148" w:type="dxa"/>
            <w:vAlign w:val="center"/>
          </w:tcPr>
          <w:p w:rsidR="00D7721A" w:rsidRDefault="008F2C42" w:rsidP="00D7721A">
            <w:pPr>
              <w:spacing w:after="200"/>
              <w:jc w:val="center"/>
            </w:pPr>
            <w:r>
              <w:rPr>
                <w:noProof/>
              </w:rPr>
              <w:drawing>
                <wp:inline distT="0" distB="0" distL="0" distR="0">
                  <wp:extent cx="2964180" cy="35433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33334" t="8850" r="16794" b="7165"/>
                          <a:stretch/>
                        </pic:blipFill>
                        <pic:spPr bwMode="auto">
                          <a:xfrm>
                            <a:off x="0" y="0"/>
                            <a:ext cx="2964180" cy="3543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bl>
    <w:p w:rsidR="003630F0" w:rsidRDefault="003630F0">
      <w:pPr>
        <w:spacing w:after="200" w:line="276" w:lineRule="auto"/>
      </w:pPr>
    </w:p>
    <w:p w:rsidR="00D7721A" w:rsidRDefault="003630F0" w:rsidP="00CA51A6">
      <w:pPr>
        <w:jc w:val="center"/>
        <w:rPr>
          <w:color w:val="000000" w:themeColor="text1"/>
        </w:rPr>
      </w:pPr>
      <w:r>
        <w:t>Fig. 4.3.11-</w:t>
      </w:r>
      <w:r w:rsidR="00A55D35">
        <w:t>6</w:t>
      </w:r>
      <w:r>
        <w:t xml:space="preserve"> </w:t>
      </w:r>
      <w:r w:rsidR="00286EF6">
        <w:rPr>
          <w:color w:val="000000" w:themeColor="text1"/>
        </w:rPr>
        <w:t>Tresca stress in PF1 316SS Coil Cases (EQ1-EQ14)</w:t>
      </w:r>
    </w:p>
    <w:p w:rsidR="00CA51A6" w:rsidRDefault="00CA51A6" w:rsidP="00CA51A6">
      <w:pPr>
        <w:jc w:val="center"/>
      </w:pPr>
      <w:r>
        <w:rPr>
          <w:color w:val="000000" w:themeColor="text1"/>
        </w:rPr>
        <w:lastRenderedPageBreak/>
        <w:t>(Stress values converted to ETAB values for sorting, which are generally less than Nodal results)</w:t>
      </w:r>
    </w:p>
    <w:p w:rsidR="003630F0" w:rsidRDefault="00845192" w:rsidP="003630F0">
      <w:pPr>
        <w:spacing w:after="200" w:line="276" w:lineRule="auto"/>
        <w:jc w:val="center"/>
      </w:pPr>
      <w:r w:rsidRPr="00845192">
        <w:rPr>
          <w:noProof/>
        </w:rPr>
        <w:drawing>
          <wp:inline distT="0" distB="0" distL="0" distR="0">
            <wp:extent cx="6083074" cy="4130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083074" cy="4130040"/>
                    </a:xfrm>
                    <a:prstGeom prst="rect">
                      <a:avLst/>
                    </a:prstGeom>
                    <a:noFill/>
                    <a:ln>
                      <a:noFill/>
                    </a:ln>
                  </pic:spPr>
                </pic:pic>
              </a:graphicData>
            </a:graphic>
          </wp:inline>
        </w:drawing>
      </w:r>
    </w:p>
    <w:p w:rsidR="00AF4AC5" w:rsidRDefault="00AF4AC5" w:rsidP="007D2A70">
      <w:pPr>
        <w:spacing w:after="200" w:line="276" w:lineRule="auto"/>
        <w:jc w:val="center"/>
      </w:pPr>
      <w:r>
        <w:br w:type="page"/>
      </w:r>
      <w:r>
        <w:lastRenderedPageBreak/>
        <w:t>Fig.</w:t>
      </w:r>
      <w:r w:rsidR="007D2A70">
        <w:t xml:space="preserve"> 4.3.11-7 Tresca stress and Linearization, PF1a structure (EQ10, WP at 85ºC)</w:t>
      </w:r>
    </w:p>
    <w:tbl>
      <w:tblPr>
        <w:tblStyle w:val="TableGrid"/>
        <w:tblW w:w="0" w:type="auto"/>
        <w:jc w:val="center"/>
        <w:tblLook w:val="04A0"/>
      </w:tblPr>
      <w:tblGrid>
        <w:gridCol w:w="10296"/>
      </w:tblGrid>
      <w:tr w:rsidR="00AF4AC5" w:rsidTr="00721FC2">
        <w:trPr>
          <w:jc w:val="center"/>
        </w:trPr>
        <w:tc>
          <w:tcPr>
            <w:tcW w:w="10296" w:type="dxa"/>
            <w:vAlign w:val="center"/>
          </w:tcPr>
          <w:p w:rsidR="00AF4AC5" w:rsidRDefault="008F2C42" w:rsidP="00721FC2">
            <w:pPr>
              <w:spacing w:after="200" w:line="276" w:lineRule="auto"/>
              <w:jc w:val="center"/>
            </w:pPr>
            <w:r>
              <w:rPr>
                <w:noProof/>
              </w:rPr>
              <w:drawing>
                <wp:inline distT="0" distB="0" distL="0" distR="0">
                  <wp:extent cx="1973580" cy="3634740"/>
                  <wp:effectExtent l="0" t="0" r="762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50256" t="8489" r="16539" b="5358"/>
                          <a:stretch/>
                        </pic:blipFill>
                        <pic:spPr bwMode="auto">
                          <a:xfrm>
                            <a:off x="0" y="0"/>
                            <a:ext cx="1973580" cy="3634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AF4AC5" w:rsidTr="00721FC2">
        <w:trPr>
          <w:jc w:val="center"/>
        </w:trPr>
        <w:tc>
          <w:tcPr>
            <w:tcW w:w="10296" w:type="dxa"/>
            <w:vAlign w:val="center"/>
          </w:tcPr>
          <w:p w:rsidR="00AF4AC5" w:rsidRDefault="008F2C42" w:rsidP="00721FC2">
            <w:pPr>
              <w:spacing w:after="200" w:line="276" w:lineRule="auto"/>
              <w:jc w:val="center"/>
            </w:pPr>
            <w:r>
              <w:rPr>
                <w:noProof/>
              </w:rPr>
              <w:drawing>
                <wp:inline distT="0" distB="0" distL="0" distR="0">
                  <wp:extent cx="3992880" cy="3622679"/>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3992880" cy="3622679"/>
                          </a:xfrm>
                          <a:prstGeom prst="rect">
                            <a:avLst/>
                          </a:prstGeom>
                        </pic:spPr>
                      </pic:pic>
                    </a:graphicData>
                  </a:graphic>
                </wp:inline>
              </w:drawing>
            </w:r>
          </w:p>
        </w:tc>
      </w:tr>
    </w:tbl>
    <w:p w:rsidR="00AF4AC5" w:rsidRDefault="00AF4AC5">
      <w:pPr>
        <w:spacing w:after="200" w:line="276" w:lineRule="auto"/>
      </w:pPr>
    </w:p>
    <w:p w:rsidR="00824DEF" w:rsidRDefault="00721FC2" w:rsidP="008432D2">
      <w:pPr>
        <w:spacing w:after="200" w:line="276" w:lineRule="auto"/>
        <w:jc w:val="center"/>
      </w:pPr>
      <w:r>
        <w:br w:type="page"/>
      </w:r>
      <w:r w:rsidR="003630F0">
        <w:lastRenderedPageBreak/>
        <w:t>Fig. 4.3.11-</w:t>
      </w:r>
      <w:r w:rsidR="00A55D35">
        <w:t>8</w:t>
      </w:r>
      <w:r w:rsidR="003630F0">
        <w:t xml:space="preserve"> </w:t>
      </w:r>
      <w:r w:rsidR="008432D2">
        <w:t>Tresca stress and Linearization, PF1b structure (EQ10, WP at 100ºC)</w:t>
      </w:r>
    </w:p>
    <w:tbl>
      <w:tblPr>
        <w:tblStyle w:val="TableGrid"/>
        <w:tblW w:w="0" w:type="auto"/>
        <w:jc w:val="center"/>
        <w:tblLook w:val="04A0"/>
      </w:tblPr>
      <w:tblGrid>
        <w:gridCol w:w="10296"/>
      </w:tblGrid>
      <w:tr w:rsidR="00AF4AC5" w:rsidTr="00AF4AC5">
        <w:trPr>
          <w:jc w:val="center"/>
        </w:trPr>
        <w:tc>
          <w:tcPr>
            <w:tcW w:w="10296" w:type="dxa"/>
            <w:vAlign w:val="center"/>
          </w:tcPr>
          <w:p w:rsidR="00AF4AC5" w:rsidRDefault="00096E5D" w:rsidP="00AF4AC5">
            <w:pPr>
              <w:jc w:val="center"/>
            </w:pPr>
            <w:r>
              <w:rPr>
                <w:noProof/>
              </w:rPr>
              <w:drawing>
                <wp:inline distT="0" distB="0" distL="0" distR="0">
                  <wp:extent cx="3794760" cy="37261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19615" t="8851" r="16539" b="2829"/>
                          <a:stretch/>
                        </pic:blipFill>
                        <pic:spPr bwMode="auto">
                          <a:xfrm>
                            <a:off x="0" y="0"/>
                            <a:ext cx="3794760" cy="37261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AF4AC5" w:rsidTr="00AF4AC5">
        <w:trPr>
          <w:jc w:val="center"/>
        </w:trPr>
        <w:tc>
          <w:tcPr>
            <w:tcW w:w="10296" w:type="dxa"/>
            <w:vAlign w:val="center"/>
          </w:tcPr>
          <w:p w:rsidR="00AF4AC5" w:rsidRDefault="00096E5D" w:rsidP="00AF4AC5">
            <w:pPr>
              <w:jc w:val="center"/>
            </w:pPr>
            <w:r>
              <w:rPr>
                <w:noProof/>
              </w:rPr>
              <w:drawing>
                <wp:inline distT="0" distB="0" distL="0" distR="0">
                  <wp:extent cx="4411980" cy="398352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411980" cy="3983520"/>
                          </a:xfrm>
                          <a:prstGeom prst="rect">
                            <a:avLst/>
                          </a:prstGeom>
                        </pic:spPr>
                      </pic:pic>
                    </a:graphicData>
                  </a:graphic>
                </wp:inline>
              </w:drawing>
            </w:r>
          </w:p>
        </w:tc>
      </w:tr>
    </w:tbl>
    <w:p w:rsidR="00824DEF" w:rsidRDefault="00AF4AC5" w:rsidP="00AA032D">
      <w:pPr>
        <w:spacing w:after="200" w:line="276" w:lineRule="auto"/>
        <w:jc w:val="center"/>
      </w:pPr>
      <w:r>
        <w:br w:type="page"/>
      </w:r>
      <w:r w:rsidR="00824DEF">
        <w:lastRenderedPageBreak/>
        <w:t>Fig. 4.3.11-</w:t>
      </w:r>
      <w:r w:rsidR="00A55D35">
        <w:t>9</w:t>
      </w:r>
      <w:r w:rsidR="00824DEF">
        <w:t xml:space="preserve"> </w:t>
      </w:r>
      <w:r w:rsidR="00CA51A6">
        <w:t xml:space="preserve">Tresca stress and Linearization, PF1c structure </w:t>
      </w:r>
      <w:r w:rsidR="00824DEF">
        <w:t>(</w:t>
      </w:r>
      <w:r w:rsidR="00CA51A6">
        <w:t>EQ10, WP at 100ºC</w:t>
      </w:r>
      <w:r w:rsidR="00824DEF">
        <w:t>)</w:t>
      </w:r>
    </w:p>
    <w:tbl>
      <w:tblPr>
        <w:tblStyle w:val="TableGrid"/>
        <w:tblW w:w="0" w:type="auto"/>
        <w:jc w:val="center"/>
        <w:tblLook w:val="04A0"/>
      </w:tblPr>
      <w:tblGrid>
        <w:gridCol w:w="10296"/>
      </w:tblGrid>
      <w:tr w:rsidR="005D02B9" w:rsidTr="00AA032D">
        <w:trPr>
          <w:jc w:val="center"/>
        </w:trPr>
        <w:tc>
          <w:tcPr>
            <w:tcW w:w="10296" w:type="dxa"/>
            <w:vAlign w:val="center"/>
          </w:tcPr>
          <w:p w:rsidR="005D02B9" w:rsidRDefault="00AA032D" w:rsidP="00AA032D">
            <w:pPr>
              <w:spacing w:after="200" w:line="276" w:lineRule="auto"/>
              <w:jc w:val="center"/>
            </w:pPr>
            <w:r>
              <w:rPr>
                <w:noProof/>
              </w:rPr>
              <w:drawing>
                <wp:inline distT="0" distB="0" distL="0" distR="0">
                  <wp:extent cx="4032511" cy="3649980"/>
                  <wp:effectExtent l="0" t="0" r="635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l="18590" t="8489" r="16539" b="8790"/>
                          <a:stretch/>
                        </pic:blipFill>
                        <pic:spPr bwMode="auto">
                          <a:xfrm>
                            <a:off x="0" y="0"/>
                            <a:ext cx="4032511" cy="36499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5D02B9" w:rsidTr="00AA032D">
        <w:trPr>
          <w:jc w:val="center"/>
        </w:trPr>
        <w:tc>
          <w:tcPr>
            <w:tcW w:w="10296" w:type="dxa"/>
            <w:vAlign w:val="center"/>
          </w:tcPr>
          <w:p w:rsidR="005D02B9" w:rsidRDefault="00096E5D" w:rsidP="00AA032D">
            <w:pPr>
              <w:spacing w:after="200" w:line="276" w:lineRule="auto"/>
              <w:jc w:val="center"/>
            </w:pPr>
            <w:r>
              <w:rPr>
                <w:noProof/>
              </w:rPr>
              <w:drawing>
                <wp:inline distT="0" distB="0" distL="0" distR="0">
                  <wp:extent cx="3848100" cy="3485452"/>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3848100" cy="3485452"/>
                          </a:xfrm>
                          <a:prstGeom prst="rect">
                            <a:avLst/>
                          </a:prstGeom>
                        </pic:spPr>
                      </pic:pic>
                    </a:graphicData>
                  </a:graphic>
                </wp:inline>
              </w:drawing>
            </w:r>
          </w:p>
        </w:tc>
      </w:tr>
    </w:tbl>
    <w:p w:rsidR="003630F0" w:rsidRDefault="003630F0" w:rsidP="00824DEF">
      <w:pPr>
        <w:spacing w:after="200" w:line="276" w:lineRule="auto"/>
        <w:jc w:val="center"/>
      </w:pPr>
      <w:r>
        <w:br w:type="page"/>
      </w:r>
    </w:p>
    <w:p w:rsidR="001555F6" w:rsidRDefault="001555F6" w:rsidP="00F548A2">
      <w:pPr>
        <w:spacing w:after="200"/>
      </w:pPr>
      <w:r>
        <w:lastRenderedPageBreak/>
        <w:t>4.3.12 Fatigue Analysis</w:t>
      </w:r>
    </w:p>
    <w:p w:rsidR="001F7A9B" w:rsidRDefault="005B2B25" w:rsidP="00EE1693">
      <w:pPr>
        <w:jc w:val="both"/>
      </w:pPr>
      <w:r>
        <w:t xml:space="preserve">The fatigue qualification </w:t>
      </w:r>
      <w:r w:rsidR="00EE1693">
        <w:t xml:space="preserve">of the Inner PF coil structures </w:t>
      </w:r>
      <w:r>
        <w:t xml:space="preserve">is based on the max (total, peak) stress levels shown in the stress plots shown in section 4.3.11 and the max coil temperatures and </w:t>
      </w:r>
      <w:r w:rsidR="00EE1693">
        <w:t xml:space="preserve">actual </w:t>
      </w:r>
      <w:r>
        <w:t xml:space="preserve">cycles </w:t>
      </w:r>
      <w:r w:rsidR="00EE1693">
        <w:t>(n</w:t>
      </w:r>
      <w:r w:rsidR="00EE1693" w:rsidRPr="00EE1693">
        <w:rPr>
          <w:vertAlign w:val="subscript"/>
        </w:rPr>
        <w:t>i</w:t>
      </w:r>
      <w:r w:rsidR="00EE1693">
        <w:t xml:space="preserve">) </w:t>
      </w:r>
      <w:r>
        <w:t>defined by Neumeyer’s Pulse Spectrum spreadsheet (</w:t>
      </w:r>
      <w:r w:rsidRPr="005B2B25">
        <w:t>NSTX_CSU_Pulse_Spectrum.xlsx</w:t>
      </w:r>
      <w:r>
        <w:t xml:space="preserve">, 11 Dec 2011). Max coil case stresses are scaled proportional to the temperature rise divided by the analyzed temperature rise. An allowable number of cycles </w:t>
      </w:r>
      <w:r w:rsidR="00BB1A8B">
        <w:t>(N</w:t>
      </w:r>
      <w:r w:rsidR="00BB1A8B" w:rsidRPr="005B2B25">
        <w:rPr>
          <w:vertAlign w:val="subscript"/>
        </w:rPr>
        <w:t>i</w:t>
      </w:r>
      <w:r w:rsidR="00BB1A8B">
        <w:t xml:space="preserve">) </w:t>
      </w:r>
      <w:r>
        <w:t>is determined for each operating pulse based on this scaled stress level and the design-basis S-N fatigue curve (</w:t>
      </w:r>
      <w:r>
        <w:rPr>
          <w:color w:val="000000" w:themeColor="text1"/>
        </w:rPr>
        <w:t>Fig. 4.1-2</w:t>
      </w:r>
      <w:r>
        <w:t xml:space="preserve">). The ratio of actual number of pulses divided by the allowable number of pulses for each “i” </w:t>
      </w:r>
      <w:r w:rsidR="00EE1693">
        <w:t>pulse yields the usage factor (U</w:t>
      </w:r>
      <w:r w:rsidR="00EE1693" w:rsidRPr="00EE1693">
        <w:rPr>
          <w:vertAlign w:val="subscript"/>
        </w:rPr>
        <w:t>i</w:t>
      </w:r>
      <w:r w:rsidR="00EE1693">
        <w:t>)</w:t>
      </w:r>
      <w:r w:rsidR="00BB1A8B">
        <w:t xml:space="preserve"> for that stress cycle</w:t>
      </w:r>
      <w:r w:rsidR="00EE1693">
        <w:t>. The sum of all usage factors results in the cumulative usage factor (CUF</w:t>
      </w:r>
      <w:r w:rsidR="00EE1693" w:rsidRPr="00EE1693">
        <w:rPr>
          <w:vertAlign w:val="subscript"/>
        </w:rPr>
        <w:t>i</w:t>
      </w:r>
      <w:r w:rsidR="00EE1693">
        <w:t>), which must be less than unity to qualify the fatigue life of the structure. This is all done in an embellished version of Neumeyer’s Pulse Spectrum spreadsheet (</w:t>
      </w:r>
      <w:r w:rsidR="00EE1693" w:rsidRPr="00EE1693">
        <w:t>NSTX_CSU_Pulse_Spectrum CN0 LM1.xlsx</w:t>
      </w:r>
      <w:r w:rsidR="00EE1693">
        <w:t xml:space="preserve">). </w:t>
      </w:r>
      <w:r w:rsidR="00BB1A8B">
        <w:t xml:space="preserve">The net result is shown in Table 4.3.12-1 which </w:t>
      </w:r>
      <w:r w:rsidR="001F7A9B">
        <w:t>indicates:</w:t>
      </w:r>
    </w:p>
    <w:p w:rsidR="001F7A9B" w:rsidRDefault="001F7A9B" w:rsidP="00EE1693">
      <w:pPr>
        <w:jc w:val="both"/>
      </w:pPr>
    </w:p>
    <w:p w:rsidR="001F7A9B" w:rsidRDefault="001F7A9B" w:rsidP="001F7A9B">
      <w:pPr>
        <w:pStyle w:val="ListParagraph"/>
        <w:numPr>
          <w:ilvl w:val="0"/>
          <w:numId w:val="25"/>
        </w:numPr>
        <w:jc w:val="both"/>
      </w:pPr>
      <w:r>
        <w:t>C</w:t>
      </w:r>
      <w:r w:rsidR="00BB1A8B">
        <w:t>yclic stress</w:t>
      </w:r>
      <w:r>
        <w:t>es</w:t>
      </w:r>
      <w:r w:rsidR="00BB1A8B">
        <w:t xml:space="preserve"> in the PF1a structure </w:t>
      </w:r>
      <w:r>
        <w:t>are</w:t>
      </w:r>
      <w:r w:rsidR="00BB1A8B">
        <w:t xml:space="preserve"> acceptable</w:t>
      </w:r>
    </w:p>
    <w:p w:rsidR="001F7A9B" w:rsidRDefault="001F7A9B" w:rsidP="001F7A9B">
      <w:pPr>
        <w:pStyle w:val="ListParagraph"/>
        <w:numPr>
          <w:ilvl w:val="0"/>
          <w:numId w:val="25"/>
        </w:numPr>
        <w:jc w:val="both"/>
      </w:pPr>
      <w:r>
        <w:t>Cyclic</w:t>
      </w:r>
      <w:r w:rsidR="00BB1A8B">
        <w:t xml:space="preserve"> stresses in the </w:t>
      </w:r>
      <w:r>
        <w:t>PF</w:t>
      </w:r>
      <w:r w:rsidR="00BB1A8B">
        <w:t xml:space="preserve">1b </w:t>
      </w:r>
      <w:r>
        <w:t xml:space="preserve">structure are too high, but only need to be reduced from 452 to </w:t>
      </w:r>
      <w:r w:rsidR="003D2458">
        <w:t>&lt;</w:t>
      </w:r>
      <w:r>
        <w:t xml:space="preserve">415 MPa </w:t>
      </w:r>
    </w:p>
    <w:p w:rsidR="001555F6" w:rsidRDefault="001F7A9B" w:rsidP="001F7A9B">
      <w:pPr>
        <w:pStyle w:val="ListParagraph"/>
        <w:numPr>
          <w:ilvl w:val="0"/>
          <w:numId w:val="25"/>
        </w:numPr>
        <w:jc w:val="both"/>
      </w:pPr>
      <w:r>
        <w:t>Cyclic stresses in the PF</w:t>
      </w:r>
      <w:r w:rsidR="00BB1A8B">
        <w:t>1c structures are too high</w:t>
      </w:r>
      <w:r>
        <w:t xml:space="preserve"> and need to be reduced from 756 to </w:t>
      </w:r>
      <w:r w:rsidR="003D2458">
        <w:t>&lt;</w:t>
      </w:r>
      <w:r>
        <w:t>488 MPa</w:t>
      </w:r>
    </w:p>
    <w:p w:rsidR="00BB1A8B" w:rsidRDefault="00BB1A8B" w:rsidP="00EE1693">
      <w:pPr>
        <w:jc w:val="both"/>
      </w:pPr>
    </w:p>
    <w:p w:rsidR="001F7A9B" w:rsidRDefault="001F7A9B" w:rsidP="00EE1693">
      <w:pPr>
        <w:jc w:val="both"/>
      </w:pPr>
      <w:r>
        <w:t xml:space="preserve">While </w:t>
      </w:r>
      <w:r w:rsidR="000A660B">
        <w:t xml:space="preserve">a </w:t>
      </w:r>
      <w:r>
        <w:t>reduction in PF1b structure stress</w:t>
      </w:r>
      <w:r w:rsidR="000A660B">
        <w:t xml:space="preserve"> level can be achieved with a slightly thicker OD band (see the following section)</w:t>
      </w:r>
      <w:r>
        <w:t xml:space="preserve">, the more significant reduction in the PF1c structure stress level will require a more significant change.  </w:t>
      </w:r>
    </w:p>
    <w:p w:rsidR="001F7A9B" w:rsidRDefault="001F7A9B" w:rsidP="00EE1693">
      <w:pPr>
        <w:jc w:val="both"/>
      </w:pPr>
    </w:p>
    <w:p w:rsidR="00EE1693" w:rsidRDefault="00BB1A8B" w:rsidP="00BB1A8B">
      <w:pPr>
        <w:spacing w:after="200" w:line="276" w:lineRule="auto"/>
        <w:jc w:val="center"/>
      </w:pPr>
      <w:r>
        <w:t>Table 4.3.12-1 Preliminary S-N Fatigue Evaluation of the Inner PF Coil Structures</w:t>
      </w:r>
    </w:p>
    <w:tbl>
      <w:tblPr>
        <w:tblStyle w:val="TableGrid"/>
        <w:tblW w:w="0" w:type="auto"/>
        <w:tblInd w:w="198" w:type="dxa"/>
        <w:tblLook w:val="04A0"/>
      </w:tblPr>
      <w:tblGrid>
        <w:gridCol w:w="1440"/>
        <w:gridCol w:w="3150"/>
        <w:gridCol w:w="3240"/>
        <w:gridCol w:w="2880"/>
      </w:tblGrid>
      <w:tr w:rsidR="001F7A9B" w:rsidRPr="001F7A9B" w:rsidTr="001F7A9B">
        <w:trPr>
          <w:trHeight w:val="292"/>
        </w:trPr>
        <w:tc>
          <w:tcPr>
            <w:tcW w:w="144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Inner PF Coils</w:t>
            </w:r>
          </w:p>
        </w:tc>
        <w:tc>
          <w:tcPr>
            <w:tcW w:w="315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Cyclic Stress at Max Coil Temp (MPa)</w:t>
            </w:r>
          </w:p>
        </w:tc>
        <w:tc>
          <w:tcPr>
            <w:tcW w:w="3240" w:type="dxa"/>
            <w:vMerge w:val="restart"/>
            <w:noWrap/>
            <w:vAlign w:val="center"/>
            <w:hideMark/>
          </w:tcPr>
          <w:p w:rsidR="001F7A9B" w:rsidRPr="001F7A9B" w:rsidRDefault="001F7A9B" w:rsidP="001F7A9B">
            <w:pPr>
              <w:jc w:val="center"/>
              <w:rPr>
                <w:rFonts w:ascii="Verdana" w:hAnsi="Verdana"/>
                <w:b/>
                <w:bCs/>
              </w:rPr>
            </w:pPr>
            <w:r w:rsidRPr="001F7A9B">
              <w:rPr>
                <w:rFonts w:ascii="Verdana" w:hAnsi="Verdana"/>
                <w:b/>
                <w:bCs/>
              </w:rPr>
              <w:t>CUF=</w:t>
            </w:r>
            <w:r w:rsidRPr="001F7A9B">
              <w:rPr>
                <w:rFonts w:ascii="Symbol" w:hAnsi="Symbol"/>
                <w:b/>
                <w:bCs/>
              </w:rPr>
              <w:t></w:t>
            </w:r>
            <w:r w:rsidRPr="001F7A9B">
              <w:rPr>
                <w:rFonts w:ascii="Verdana" w:hAnsi="Verdana"/>
                <w:b/>
                <w:bCs/>
              </w:rPr>
              <w:t>(n</w:t>
            </w:r>
            <w:r w:rsidRPr="001F7A9B">
              <w:rPr>
                <w:rFonts w:ascii="Verdana" w:hAnsi="Verdana"/>
                <w:b/>
                <w:bCs/>
                <w:vertAlign w:val="subscript"/>
              </w:rPr>
              <w:t>i</w:t>
            </w:r>
            <w:r w:rsidRPr="001F7A9B">
              <w:rPr>
                <w:rFonts w:ascii="Verdana" w:hAnsi="Verdana"/>
                <w:b/>
                <w:bCs/>
              </w:rPr>
              <w:t>/N</w:t>
            </w:r>
            <w:r w:rsidRPr="001F7A9B">
              <w:rPr>
                <w:rFonts w:ascii="Verdana" w:hAnsi="Verdana"/>
                <w:b/>
                <w:bCs/>
                <w:vertAlign w:val="subscript"/>
              </w:rPr>
              <w:t>i</w:t>
            </w:r>
            <w:r w:rsidRPr="001F7A9B">
              <w:rPr>
                <w:rFonts w:ascii="Verdana" w:hAnsi="Verdana"/>
                <w:b/>
                <w:bCs/>
              </w:rPr>
              <w:t>)&lt;1.0?</w:t>
            </w:r>
          </w:p>
        </w:tc>
        <w:tc>
          <w:tcPr>
            <w:tcW w:w="288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Cyclic Stress Limit to Achi</w:t>
            </w:r>
            <w:r>
              <w:rPr>
                <w:rFonts w:ascii="Verdana" w:hAnsi="Verdana"/>
                <w:b/>
                <w:bCs/>
              </w:rPr>
              <w:t>e</w:t>
            </w:r>
            <w:r w:rsidRPr="001F7A9B">
              <w:rPr>
                <w:rFonts w:ascii="Verdana" w:hAnsi="Verdana"/>
                <w:b/>
                <w:bCs/>
              </w:rPr>
              <w:t>ve CUF&lt;1 (MPa)</w:t>
            </w: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E04AE0">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PF1a</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412</w:t>
            </w:r>
          </w:p>
        </w:tc>
        <w:tc>
          <w:tcPr>
            <w:tcW w:w="3240" w:type="dxa"/>
            <w:shd w:val="clear" w:color="auto" w:fill="00B050"/>
            <w:noWrap/>
            <w:vAlign w:val="center"/>
            <w:hideMark/>
          </w:tcPr>
          <w:p w:rsidR="001F7A9B" w:rsidRPr="001F7A9B" w:rsidRDefault="001F7A9B" w:rsidP="001F7A9B">
            <w:pPr>
              <w:jc w:val="center"/>
              <w:rPr>
                <w:rFonts w:ascii="Verdana" w:hAnsi="Verdana"/>
                <w:b/>
                <w:bCs/>
              </w:rPr>
            </w:pPr>
            <w:r w:rsidRPr="001F7A9B">
              <w:rPr>
                <w:rFonts w:ascii="Verdana" w:hAnsi="Verdana"/>
                <w:b/>
                <w:bCs/>
              </w:rPr>
              <w:t>0.06</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575</w:t>
            </w: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PF1b</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452</w:t>
            </w:r>
          </w:p>
        </w:tc>
        <w:tc>
          <w:tcPr>
            <w:tcW w:w="3240" w:type="dxa"/>
            <w:shd w:val="clear" w:color="auto" w:fill="F79646" w:themeFill="accent6"/>
            <w:noWrap/>
            <w:vAlign w:val="center"/>
            <w:hideMark/>
          </w:tcPr>
          <w:p w:rsidR="001F7A9B" w:rsidRPr="001F7A9B" w:rsidRDefault="001F7A9B" w:rsidP="001F7A9B">
            <w:pPr>
              <w:jc w:val="center"/>
              <w:rPr>
                <w:rFonts w:ascii="Verdana" w:hAnsi="Verdana"/>
                <w:b/>
                <w:bCs/>
              </w:rPr>
            </w:pPr>
            <w:r>
              <w:rPr>
                <w:rFonts w:ascii="Verdana" w:hAnsi="Verdana"/>
                <w:b/>
                <w:bCs/>
              </w:rPr>
              <w:t>2.0</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415</w:t>
            </w: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PF1c</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756</w:t>
            </w:r>
          </w:p>
        </w:tc>
        <w:tc>
          <w:tcPr>
            <w:tcW w:w="3240" w:type="dxa"/>
            <w:shd w:val="clear" w:color="auto" w:fill="F79646" w:themeFill="accent6"/>
            <w:noWrap/>
            <w:vAlign w:val="center"/>
            <w:hideMark/>
          </w:tcPr>
          <w:p w:rsidR="001F7A9B" w:rsidRPr="001F7A9B" w:rsidRDefault="001F7A9B" w:rsidP="001F7A9B">
            <w:pPr>
              <w:jc w:val="center"/>
              <w:rPr>
                <w:rFonts w:ascii="Verdana" w:hAnsi="Verdana"/>
                <w:b/>
                <w:bCs/>
              </w:rPr>
            </w:pPr>
            <w:r>
              <w:rPr>
                <w:rFonts w:ascii="Verdana" w:hAnsi="Verdana"/>
                <w:b/>
                <w:bCs/>
              </w:rPr>
              <w:t>35.7</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488</w:t>
            </w:r>
          </w:p>
        </w:tc>
      </w:tr>
    </w:tbl>
    <w:p w:rsidR="00BB1A8B" w:rsidRDefault="00BB1A8B">
      <w:pPr>
        <w:spacing w:after="200" w:line="276" w:lineRule="auto"/>
      </w:pPr>
    </w:p>
    <w:p w:rsidR="003D2458" w:rsidRDefault="003D2458">
      <w:pPr>
        <w:spacing w:after="200" w:line="276" w:lineRule="auto"/>
      </w:pPr>
      <w:r>
        <w:br w:type="page"/>
      </w:r>
    </w:p>
    <w:p w:rsidR="003D2458" w:rsidRDefault="003D2458">
      <w:pPr>
        <w:spacing w:after="200" w:line="276" w:lineRule="auto"/>
      </w:pPr>
      <w:r>
        <w:lastRenderedPageBreak/>
        <w:t xml:space="preserve">4.3.12.1 PF1b Design </w:t>
      </w:r>
      <w:r w:rsidR="00353792">
        <w:t>Adjustment</w:t>
      </w:r>
    </w:p>
    <w:p w:rsidR="003D2458" w:rsidRDefault="003D2458" w:rsidP="00C2271D">
      <w:pPr>
        <w:spacing w:after="200" w:line="276" w:lineRule="auto"/>
        <w:jc w:val="both"/>
      </w:pPr>
      <w:r>
        <w:t xml:space="preserve">The limiting stresses in the PF1b outer band shown in Fig. 4.3.11-8 are addressed here. Two parameters which influence this peak stress are band thickness and OD contact height. Fig. 4.3.12.1-1 </w:t>
      </w:r>
      <w:r w:rsidR="00C2271D">
        <w:t>shows how the stress can be minimized by varying the extent over which the coil engages the band. In addition, the plot includes two different band thicknesses. We see that the peak stress can be brought to 400 MPa for this critical loading condition with a 3/16” thick band and a contact height of 20%. The model is adjusted and the stress plot in Fig. 4.3.12.1-2 shows the acceptable result. This reduced peak stress is entered into the fatigue calculation spreadsheet and the revised CUF is 0.73 (&lt;1.0</w:t>
      </w:r>
      <w:r w:rsidR="00C2271D">
        <w:sym w:font="Wingdings" w:char="F0FC"/>
      </w:r>
      <w:r w:rsidR="00C2271D">
        <w:t xml:space="preserve">). </w:t>
      </w:r>
    </w:p>
    <w:p w:rsidR="003D2458" w:rsidRDefault="003D2458" w:rsidP="00C2271D">
      <w:pPr>
        <w:jc w:val="center"/>
      </w:pPr>
      <w:r>
        <w:t>Fig. 4.3.12.1-</w:t>
      </w:r>
      <w:r w:rsidR="00C2271D">
        <w:t>1</w:t>
      </w:r>
      <w:r>
        <w:t xml:space="preserve"> Effect of OD Contact Height on Stress</w:t>
      </w:r>
    </w:p>
    <w:p w:rsidR="00C2271D" w:rsidRDefault="003D2458" w:rsidP="003D2458">
      <w:pPr>
        <w:spacing w:after="200" w:line="276" w:lineRule="auto"/>
        <w:jc w:val="center"/>
      </w:pPr>
      <w:r>
        <w:rPr>
          <w:noProof/>
        </w:rPr>
        <w:drawing>
          <wp:inline distT="0" distB="0" distL="0" distR="0">
            <wp:extent cx="5029703"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031466" cy="2744161"/>
                    </a:xfrm>
                    <a:prstGeom prst="rect">
                      <a:avLst/>
                    </a:prstGeom>
                    <a:noFill/>
                  </pic:spPr>
                </pic:pic>
              </a:graphicData>
            </a:graphic>
          </wp:inline>
        </w:drawing>
      </w:r>
    </w:p>
    <w:p w:rsidR="00C2271D" w:rsidRDefault="00C2271D" w:rsidP="00C2271D">
      <w:pPr>
        <w:jc w:val="center"/>
      </w:pPr>
      <w:r>
        <w:t>Fig. 4.3.12.1-2 Optimized OD Contact Height (20% of Coil Height)</w:t>
      </w:r>
    </w:p>
    <w:p w:rsidR="00C2271D" w:rsidRDefault="00C2271D" w:rsidP="00C2271D">
      <w:pPr>
        <w:spacing w:after="200" w:line="276" w:lineRule="auto"/>
        <w:jc w:val="center"/>
      </w:pPr>
      <w:r>
        <w:rPr>
          <w:noProof/>
        </w:rPr>
        <w:lastRenderedPageBreak/>
        <w:drawing>
          <wp:inline distT="0" distB="0" distL="0" distR="0">
            <wp:extent cx="2833255" cy="3276600"/>
            <wp:effectExtent l="171450" t="171450" r="386715" b="3619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37412" t="12416" r="14918" b="4865"/>
                    <a:stretch/>
                  </pic:blipFill>
                  <pic:spPr bwMode="auto">
                    <a:xfrm>
                      <a:off x="0" y="0"/>
                      <a:ext cx="2833255" cy="327660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1555F6" w:rsidRDefault="001555F6" w:rsidP="003D2458">
      <w:pPr>
        <w:spacing w:after="200" w:line="276" w:lineRule="auto"/>
        <w:jc w:val="center"/>
      </w:pPr>
      <w:r>
        <w:br w:type="page"/>
      </w:r>
    </w:p>
    <w:p w:rsidR="00F548A2" w:rsidRDefault="00F548A2" w:rsidP="00F548A2">
      <w:pPr>
        <w:spacing w:after="200"/>
      </w:pPr>
      <w:r>
        <w:lastRenderedPageBreak/>
        <w:t>4.4 Stress Results: 3D Modeling</w:t>
      </w:r>
    </w:p>
    <w:p w:rsidR="00F548A2" w:rsidRDefault="00F548A2" w:rsidP="00D8641B">
      <w:r>
        <w:t xml:space="preserve">4.4.1 </w:t>
      </w:r>
      <w:r w:rsidRPr="00F548A2">
        <w:t>Worst-Case Stresses in PF1a/b Mandrel</w:t>
      </w:r>
    </w:p>
    <w:p w:rsidR="00F548A2" w:rsidRDefault="00F548A2" w:rsidP="00D8641B"/>
    <w:p w:rsidR="00576EDD" w:rsidRPr="00576EDD" w:rsidRDefault="00576EDD" w:rsidP="00DA518E">
      <w:pPr>
        <w:jc w:val="both"/>
      </w:pPr>
      <w:r w:rsidRPr="00576EDD">
        <w:t>The highest loading on PF1a structure is caused by EQ1 (TIME=14)</w:t>
      </w:r>
      <w:r w:rsidR="00DA518E">
        <w:t xml:space="preserve">. </w:t>
      </w:r>
      <w:r w:rsidRPr="00576EDD">
        <w:t>As described for the 2D model:</w:t>
      </w:r>
    </w:p>
    <w:p w:rsidR="00576EDD" w:rsidRPr="00576EDD" w:rsidRDefault="00576EDD" w:rsidP="00DA518E">
      <w:pPr>
        <w:pStyle w:val="ListParagraph"/>
        <w:numPr>
          <w:ilvl w:val="0"/>
          <w:numId w:val="15"/>
        </w:numPr>
        <w:jc w:val="both"/>
      </w:pPr>
      <w:r w:rsidRPr="00576EDD">
        <w:t>PF1aU pushes down (-96kip)</w:t>
      </w:r>
    </w:p>
    <w:p w:rsidR="00576EDD" w:rsidRPr="00576EDD" w:rsidRDefault="00576EDD" w:rsidP="00DA518E">
      <w:pPr>
        <w:pStyle w:val="ListParagraph"/>
        <w:numPr>
          <w:ilvl w:val="0"/>
          <w:numId w:val="15"/>
        </w:numPr>
        <w:jc w:val="both"/>
      </w:pPr>
      <w:r w:rsidRPr="00576EDD">
        <w:t>PF1bU pushes up (83kip)</w:t>
      </w:r>
    </w:p>
    <w:p w:rsidR="00DA518E" w:rsidRDefault="00DA518E" w:rsidP="00DA518E">
      <w:pPr>
        <w:jc w:val="both"/>
      </w:pPr>
    </w:p>
    <w:p w:rsidR="00F548A2" w:rsidRDefault="00576EDD" w:rsidP="00DA518E">
      <w:pPr>
        <w:jc w:val="both"/>
      </w:pPr>
      <w:r w:rsidRPr="00576EDD">
        <w:t xml:space="preserve">Rather than model the WP explicitly, the </w:t>
      </w:r>
      <w:r w:rsidR="00DA518E">
        <w:t xml:space="preserve">expected </w:t>
      </w:r>
      <w:r w:rsidRPr="00576EDD">
        <w:t xml:space="preserve">triangular shaped pressure profile </w:t>
      </w:r>
      <w:r w:rsidR="00DA518E">
        <w:t>(</w:t>
      </w:r>
      <w:r w:rsidRPr="00576EDD">
        <w:t>s</w:t>
      </w:r>
      <w:r w:rsidR="00DA518E">
        <w:t xml:space="preserve">een </w:t>
      </w:r>
      <w:r w:rsidRPr="00576EDD">
        <w:t xml:space="preserve">in </w:t>
      </w:r>
      <w:r w:rsidR="00DA518E">
        <w:t xml:space="preserve">the </w:t>
      </w:r>
      <w:r w:rsidRPr="00576EDD">
        <w:t>2D model</w:t>
      </w:r>
      <w:r w:rsidR="00DA518E">
        <w:t>)</w:t>
      </w:r>
      <w:r w:rsidRPr="00576EDD">
        <w:t xml:space="preserve"> is applied to the appropriate flanges</w:t>
      </w:r>
      <w:r w:rsidR="00DA518E">
        <w:t xml:space="preserve">. </w:t>
      </w:r>
      <w:r w:rsidRPr="00576EDD">
        <w:t xml:space="preserve">In the 2D model, the max stress of 140 MPa occurs in the </w:t>
      </w:r>
      <w:r w:rsidR="00DA518E">
        <w:t xml:space="preserve">PF1a </w:t>
      </w:r>
      <w:r w:rsidRPr="00576EDD">
        <w:t>winding shell, just below the heavy ring.</w:t>
      </w:r>
    </w:p>
    <w:p w:rsidR="00576EDD" w:rsidRDefault="00576EDD" w:rsidP="00DA518E">
      <w:pPr>
        <w:jc w:val="both"/>
      </w:pPr>
    </w:p>
    <w:p w:rsidR="00F548A2" w:rsidRDefault="00F548A2" w:rsidP="00D8641B"/>
    <w:p w:rsidR="00F548A2" w:rsidRDefault="00F548A2" w:rsidP="00F548A2">
      <w:pPr>
        <w:jc w:val="center"/>
      </w:pPr>
      <w:r w:rsidRPr="00F548A2">
        <w:rPr>
          <w:noProof/>
        </w:rPr>
        <w:drawing>
          <wp:inline distT="0" distB="0" distL="0" distR="0">
            <wp:extent cx="3939540" cy="3419228"/>
            <wp:effectExtent l="190500" t="190500" r="194310" b="181610"/>
            <wp:docPr id="1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66" cstate="print"/>
                    <a:srcRect l="2482" t="10360" r="27551" b="6757"/>
                    <a:stretch>
                      <a:fillRect/>
                    </a:stretch>
                  </pic:blipFill>
                  <pic:spPr bwMode="auto">
                    <a:xfrm>
                      <a:off x="0" y="0"/>
                      <a:ext cx="3940863" cy="342037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76EDD" w:rsidRDefault="00F548A2" w:rsidP="00DA518E">
      <w:pPr>
        <w:jc w:val="center"/>
      </w:pPr>
      <w:r>
        <w:t xml:space="preserve">Fig. </w:t>
      </w:r>
      <w:r w:rsidR="00576EDD">
        <w:t xml:space="preserve">4.4.1-1 </w:t>
      </w:r>
      <w:r w:rsidR="00DA518E">
        <w:t>Full 360º m</w:t>
      </w:r>
      <w:r w:rsidR="00576EDD" w:rsidRPr="00576EDD">
        <w:t>odel sectioned to expose 3D features and equivalent pressure gradient load</w:t>
      </w:r>
      <w:r w:rsidR="00DA518E">
        <w:t>ing</w:t>
      </w:r>
    </w:p>
    <w:p w:rsidR="00576EDD" w:rsidRDefault="00576EDD">
      <w:pPr>
        <w:spacing w:after="200" w:line="276" w:lineRule="auto"/>
      </w:pPr>
      <w:r>
        <w:br w:type="page"/>
      </w:r>
    </w:p>
    <w:p w:rsidR="00576EDD" w:rsidRDefault="001D5E68" w:rsidP="003935BF">
      <w:pPr>
        <w:jc w:val="both"/>
      </w:pPr>
      <w:r>
        <w:lastRenderedPageBreak/>
        <w:t>As shown in the left image of Fig. 4.4.1-2, t</w:t>
      </w:r>
      <w:r w:rsidR="00576EDD" w:rsidRPr="00576EDD">
        <w:t>he 3D PF1a/b model reproduces the max axisymmetric mandrel stress of 140 MPa away from the most significant 3D structural features.</w:t>
      </w:r>
      <w:r w:rsidR="003935BF">
        <w:t xml:space="preserve"> Gussets at the bottom flange fix the old roll-over problem of the earlier design.</w:t>
      </w:r>
    </w:p>
    <w:p w:rsidR="00576EDD" w:rsidRDefault="00576EDD" w:rsidP="003935BF">
      <w:pPr>
        <w:jc w:val="both"/>
      </w:pPr>
    </w:p>
    <w:p w:rsidR="00576EDD" w:rsidRDefault="00576EDD" w:rsidP="003935BF">
      <w:pPr>
        <w:jc w:val="both"/>
      </w:pPr>
      <w:r w:rsidRPr="00576EDD">
        <w:t>The winding shell flexure at the lead opening produces some significant local stresses</w:t>
      </w:r>
      <w:r w:rsidR="003935BF">
        <w:t>, with a localized peak stress of 300 MPa (FE singularity up to 520 MPa). Stress categorization is as follows:</w:t>
      </w:r>
    </w:p>
    <w:p w:rsidR="003935BF" w:rsidRPr="004F0648" w:rsidRDefault="003935BF" w:rsidP="003935BF"/>
    <w:p w:rsidR="003935BF" w:rsidRDefault="003935BF" w:rsidP="003935BF">
      <w:pPr>
        <w:pStyle w:val="ListParagraph"/>
        <w:numPr>
          <w:ilvl w:val="0"/>
          <w:numId w:val="12"/>
        </w:numPr>
      </w:pPr>
      <w:r>
        <w:t xml:space="preserve">MEM=156 &lt;184 MPa </w:t>
      </w:r>
      <w:r>
        <w:sym w:font="Wingdings" w:char="F043"/>
      </w:r>
    </w:p>
    <w:p w:rsidR="003935BF" w:rsidRPr="004F0648" w:rsidRDefault="003935BF" w:rsidP="003935BF">
      <w:pPr>
        <w:pStyle w:val="ListParagraph"/>
        <w:numPr>
          <w:ilvl w:val="0"/>
          <w:numId w:val="12"/>
        </w:numPr>
      </w:pPr>
      <w:r>
        <w:t xml:space="preserve">M+B=340 MPa &gt;276 MPa </w:t>
      </w:r>
      <w:r>
        <w:sym w:font="Wingdings" w:char="F044"/>
      </w:r>
    </w:p>
    <w:p w:rsidR="003935BF" w:rsidRPr="004F0648" w:rsidRDefault="003935BF" w:rsidP="003935BF">
      <w:pPr>
        <w:pStyle w:val="ListParagraph"/>
        <w:numPr>
          <w:ilvl w:val="0"/>
          <w:numId w:val="12"/>
        </w:numPr>
      </w:pPr>
      <w:r w:rsidRPr="004F0648">
        <w:t>Total Stress</w:t>
      </w:r>
      <w:r>
        <w:t xml:space="preserve"> </w:t>
      </w:r>
      <w:r w:rsidRPr="004F0648">
        <w:t>=</w:t>
      </w:r>
      <w:r>
        <w:t xml:space="preserve"> 520</w:t>
      </w:r>
      <w:r w:rsidRPr="004F0648">
        <w:t xml:space="preserve"> MPa</w:t>
      </w:r>
      <w:r>
        <w:t xml:space="preserve"> &gt;350</w:t>
      </w:r>
      <w:r w:rsidRPr="004F0648">
        <w:t xml:space="preserve"> MPa</w:t>
      </w:r>
      <w:r>
        <w:t xml:space="preserve"> </w:t>
      </w:r>
      <w:r>
        <w:sym w:font="Wingdings" w:char="F044"/>
      </w:r>
    </w:p>
    <w:p w:rsidR="00576EDD" w:rsidRDefault="00576EDD" w:rsidP="00D8641B"/>
    <w:p w:rsidR="003935BF" w:rsidRDefault="003935BF" w:rsidP="00D8641B">
      <w:r>
        <w:t>Design requires a fix to reduce these high shell stresses in the regio</w:t>
      </w:r>
      <w:r w:rsidR="00D00D9B">
        <w:t>n of the lead slot.</w:t>
      </w:r>
    </w:p>
    <w:p w:rsidR="00576EDD" w:rsidRDefault="00576EDD" w:rsidP="00D8641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7"/>
        <w:gridCol w:w="5166"/>
      </w:tblGrid>
      <w:tr w:rsidR="00576EDD" w:rsidTr="00D00D9B">
        <w:trPr>
          <w:jc w:val="center"/>
        </w:trPr>
        <w:tc>
          <w:tcPr>
            <w:tcW w:w="5148" w:type="dxa"/>
            <w:vAlign w:val="center"/>
          </w:tcPr>
          <w:p w:rsidR="00576EDD" w:rsidRDefault="00576EDD" w:rsidP="00D00D9B">
            <w:pPr>
              <w:jc w:val="center"/>
            </w:pPr>
            <w:r w:rsidRPr="00576EDD">
              <w:rPr>
                <w:noProof/>
              </w:rPr>
              <w:drawing>
                <wp:inline distT="0" distB="0" distL="0" distR="0">
                  <wp:extent cx="2844660" cy="2202180"/>
                  <wp:effectExtent l="190500" t="190500" r="184785" b="198120"/>
                  <wp:docPr id="1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Grp="1" noChangeAspect="1" noChangeArrowheads="1"/>
                          </pic:cNvPicPr>
                        </pic:nvPicPr>
                        <pic:blipFill>
                          <a:blip r:embed="rId67" cstate="print"/>
                          <a:srcRect l="2168" t="11147" r="15622" b="1985"/>
                          <a:stretch>
                            <a:fillRect/>
                          </a:stretch>
                        </pic:blipFill>
                        <pic:spPr bwMode="auto">
                          <a:xfrm>
                            <a:off x="0" y="0"/>
                            <a:ext cx="2844660" cy="220218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576EDD" w:rsidRDefault="00576EDD" w:rsidP="00D00D9B">
            <w:pPr>
              <w:jc w:val="center"/>
            </w:pPr>
            <w:r w:rsidRPr="00576EDD">
              <w:rPr>
                <w:noProof/>
              </w:rPr>
              <w:drawing>
                <wp:inline distT="0" distB="0" distL="0" distR="0">
                  <wp:extent cx="2766060" cy="2197448"/>
                  <wp:effectExtent l="190500" t="190500" r="186690" b="18415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68" cstate="print"/>
                          <a:srcRect l="1910" t="6761" r="15043" b="3192"/>
                          <a:stretch>
                            <a:fillRect/>
                          </a:stretch>
                        </pic:blipFill>
                        <pic:spPr bwMode="auto">
                          <a:xfrm>
                            <a:off x="0" y="0"/>
                            <a:ext cx="2767656" cy="219871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576EDD" w:rsidRDefault="00576EDD" w:rsidP="00D8641B"/>
    <w:p w:rsidR="00576EDD" w:rsidRDefault="00576EDD" w:rsidP="001D5E68">
      <w:pPr>
        <w:jc w:val="center"/>
      </w:pPr>
      <w:r>
        <w:t xml:space="preserve">Fig. </w:t>
      </w:r>
      <w:r w:rsidR="001D5E68">
        <w:t>4.4.1-2 Tresca Stress in PF1a/b Structure away from lead slot (left) and in region of lead slot (right)</w:t>
      </w:r>
    </w:p>
    <w:p w:rsidR="00576EDD" w:rsidRDefault="00576EDD" w:rsidP="00D8641B"/>
    <w:p w:rsidR="00576EDD" w:rsidRDefault="00576EDD">
      <w:pPr>
        <w:spacing w:after="200" w:line="276" w:lineRule="auto"/>
      </w:pPr>
      <w:r>
        <w:br w:type="page"/>
      </w:r>
    </w:p>
    <w:p w:rsidR="00576EDD" w:rsidRDefault="00576EDD" w:rsidP="00D32FF6">
      <w:pPr>
        <w:jc w:val="both"/>
      </w:pPr>
      <w:r w:rsidRPr="00576EDD">
        <w:lastRenderedPageBreak/>
        <w:t>High stresses in the PF1a lead slot and the potential for asymmetric radial movement during the warm end-of-pulse condition has led to the implement</w:t>
      </w:r>
      <w:r w:rsidR="00D32FF6">
        <w:t xml:space="preserve">ation of a 1/8” </w:t>
      </w:r>
      <w:r w:rsidRPr="00576EDD">
        <w:t>band-like cover structure for PF1a and 1b.</w:t>
      </w:r>
      <w:r>
        <w:t xml:space="preserve"> </w:t>
      </w:r>
      <w:r w:rsidRPr="00576EDD">
        <w:t>This change to the structure</w:t>
      </w:r>
      <w:r w:rsidR="00D32FF6">
        <w:t>, shown in Fig. 4.4.1-3,</w:t>
      </w:r>
      <w:r w:rsidRPr="00576EDD">
        <w:t xml:space="preserve"> requires </w:t>
      </w:r>
      <w:r w:rsidR="00D32FF6">
        <w:t xml:space="preserve">a structural </w:t>
      </w:r>
      <w:r w:rsidRPr="00576EDD">
        <w:t>re-evaluation since flange displacements and coil expansion will load the band and accompanying welds.</w:t>
      </w:r>
    </w:p>
    <w:p w:rsidR="00576EDD" w:rsidRDefault="00576EDD" w:rsidP="00576EDD">
      <w:pPr>
        <w:jc w:val="center"/>
      </w:pPr>
      <w:r w:rsidRPr="00576EDD">
        <w:rPr>
          <w:noProof/>
        </w:rPr>
        <w:drawing>
          <wp:inline distT="0" distB="0" distL="0" distR="0">
            <wp:extent cx="4224630" cy="5783580"/>
            <wp:effectExtent l="190500" t="190500" r="195580" b="19812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69" cstate="print"/>
                    <a:srcRect l="31250" t="16000" r="33749" b="7333"/>
                    <a:stretch>
                      <a:fillRect/>
                    </a:stretch>
                  </pic:blipFill>
                  <pic:spPr bwMode="auto">
                    <a:xfrm>
                      <a:off x="0" y="0"/>
                      <a:ext cx="4226909" cy="57867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76EDD" w:rsidRDefault="00576EDD" w:rsidP="00D32FF6">
      <w:pPr>
        <w:jc w:val="center"/>
      </w:pPr>
      <w:r>
        <w:t xml:space="preserve">Fig. </w:t>
      </w:r>
      <w:r w:rsidR="00D32FF6">
        <w:t>4.4.1-3 Updated design showing addition of outer bands on PF1a and 1b coils</w:t>
      </w:r>
    </w:p>
    <w:p w:rsidR="00576EDD" w:rsidRDefault="00576EDD">
      <w:pPr>
        <w:spacing w:after="200" w:line="276" w:lineRule="auto"/>
      </w:pPr>
      <w:r>
        <w:br w:type="page"/>
      </w:r>
    </w:p>
    <w:p w:rsidR="00576EDD" w:rsidRDefault="00576EDD" w:rsidP="001D1E86">
      <w:pPr>
        <w:jc w:val="both"/>
      </w:pPr>
      <w:r w:rsidRPr="00576EDD">
        <w:lastRenderedPageBreak/>
        <w:t xml:space="preserve">When a 1/8” outer </w:t>
      </w:r>
      <w:r w:rsidR="001D1E86">
        <w:t>band</w:t>
      </w:r>
      <w:r w:rsidRPr="00576EDD">
        <w:t xml:space="preserve"> is added to the PF1a and PF1b mandrels, the local stress around the lead opening is decreased </w:t>
      </w:r>
      <w:r w:rsidR="001D1E86">
        <w:t xml:space="preserve">to level suitable for </w:t>
      </w:r>
      <w:r w:rsidRPr="00576EDD">
        <w:t>316</w:t>
      </w:r>
      <w:r w:rsidR="001D1E86">
        <w:t>. Fig. 4.4.1-4 shows the worse-case Tresca stress in the revised PF1a and 1B structure and lists the stress categories required for static and fatigue evaluation.</w:t>
      </w:r>
    </w:p>
    <w:p w:rsidR="001D1E86" w:rsidRPr="00576EDD" w:rsidRDefault="001D1E86" w:rsidP="001D1E86">
      <w:pPr>
        <w:jc w:val="both"/>
      </w:pPr>
    </w:p>
    <w:p w:rsidR="00576EDD" w:rsidRPr="00576EDD" w:rsidRDefault="00576EDD" w:rsidP="0037506B">
      <w:pPr>
        <w:pStyle w:val="ListParagraph"/>
        <w:numPr>
          <w:ilvl w:val="0"/>
          <w:numId w:val="16"/>
        </w:numPr>
        <w:jc w:val="both"/>
      </w:pPr>
      <w:r w:rsidRPr="00576EDD">
        <w:t>M</w:t>
      </w:r>
      <w:r w:rsidR="0037506B">
        <w:t>EM</w:t>
      </w:r>
      <w:r w:rsidRPr="00576EDD">
        <w:t>: 93 MPa (&lt;1</w:t>
      </w:r>
      <w:r w:rsidR="001D1E86">
        <w:t>61</w:t>
      </w:r>
      <w:r w:rsidRPr="00576EDD">
        <w:t xml:space="preserve"> MPa)</w:t>
      </w:r>
    </w:p>
    <w:p w:rsidR="00576EDD" w:rsidRPr="00576EDD" w:rsidRDefault="00576EDD" w:rsidP="0037506B">
      <w:pPr>
        <w:pStyle w:val="ListParagraph"/>
        <w:numPr>
          <w:ilvl w:val="0"/>
          <w:numId w:val="16"/>
        </w:numPr>
        <w:jc w:val="both"/>
      </w:pPr>
      <w:r w:rsidRPr="00576EDD">
        <w:t>M+B: 207 MPa (&lt;2</w:t>
      </w:r>
      <w:r w:rsidR="001D1E86">
        <w:t>42</w:t>
      </w:r>
      <w:r w:rsidRPr="00576EDD">
        <w:t xml:space="preserve"> MPa)</w:t>
      </w:r>
    </w:p>
    <w:p w:rsidR="00576EDD" w:rsidRDefault="001D1E86" w:rsidP="0037506B">
      <w:pPr>
        <w:pStyle w:val="ListParagraph"/>
        <w:numPr>
          <w:ilvl w:val="0"/>
          <w:numId w:val="16"/>
        </w:numPr>
        <w:jc w:val="both"/>
      </w:pPr>
      <w:r>
        <w:t>Total: 306 MPa (&lt;35</w:t>
      </w:r>
      <w:r w:rsidR="00576EDD" w:rsidRPr="00576EDD">
        <w:t>0 MPa</w:t>
      </w:r>
      <w:r>
        <w:t>, cyclic stress limit</w:t>
      </w:r>
      <w:r w:rsidR="00576EDD" w:rsidRPr="00576EDD">
        <w:t>)</w:t>
      </w:r>
    </w:p>
    <w:p w:rsidR="00576EDD" w:rsidRDefault="00576EDD" w:rsidP="00576EDD"/>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10"/>
        <w:gridCol w:w="4320"/>
      </w:tblGrid>
      <w:tr w:rsidR="00576EDD" w:rsidTr="001D1E86">
        <w:tc>
          <w:tcPr>
            <w:tcW w:w="6210" w:type="dxa"/>
          </w:tcPr>
          <w:p w:rsidR="00576EDD" w:rsidRDefault="00576EDD" w:rsidP="00D8641B">
            <w:r w:rsidRPr="00576EDD">
              <w:rPr>
                <w:noProof/>
              </w:rPr>
              <w:drawing>
                <wp:inline distT="0" distB="0" distL="0" distR="0">
                  <wp:extent cx="3677819" cy="2772508"/>
                  <wp:effectExtent l="190500" t="190500" r="189865" b="199390"/>
                  <wp:docPr id="1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70" cstate="print"/>
                          <a:srcRect l="1257" t="8828" r="17851" b="7943"/>
                          <a:stretch>
                            <a:fillRect/>
                          </a:stretch>
                        </pic:blipFill>
                        <pic:spPr bwMode="auto">
                          <a:xfrm>
                            <a:off x="0" y="0"/>
                            <a:ext cx="3677169" cy="277201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320" w:type="dxa"/>
          </w:tcPr>
          <w:p w:rsidR="00576EDD" w:rsidRDefault="00576EDD" w:rsidP="001D1E86">
            <w:r w:rsidRPr="00576EDD">
              <w:rPr>
                <w:noProof/>
              </w:rPr>
              <w:drawing>
                <wp:inline distT="0" distB="0" distL="0" distR="0">
                  <wp:extent cx="2446020" cy="2864418"/>
                  <wp:effectExtent l="190500" t="190500" r="182880" b="16510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71" cstate="print"/>
                          <a:srcRect t="-1" b="-707"/>
                          <a:stretch>
                            <a:fillRect/>
                          </a:stretch>
                        </pic:blipFill>
                        <pic:spPr bwMode="auto">
                          <a:xfrm>
                            <a:off x="0" y="0"/>
                            <a:ext cx="2446020" cy="2864418"/>
                          </a:xfrm>
                          <a:prstGeom prst="rect">
                            <a:avLst/>
                          </a:prstGeom>
                          <a:ln>
                            <a:noFill/>
                          </a:ln>
                          <a:effectLst>
                            <a:outerShdw blurRad="190500" algn="tl" rotWithShape="0">
                              <a:srgbClr val="000000">
                                <a:alpha val="70000"/>
                              </a:srgbClr>
                            </a:outerShdw>
                          </a:effectLst>
                        </pic:spPr>
                      </pic:pic>
                    </a:graphicData>
                  </a:graphic>
                </wp:inline>
              </w:drawing>
            </w:r>
          </w:p>
        </w:tc>
      </w:tr>
    </w:tbl>
    <w:p w:rsidR="00576EDD" w:rsidRDefault="00576EDD" w:rsidP="001D1E86">
      <w:pPr>
        <w:jc w:val="center"/>
      </w:pPr>
      <w:r>
        <w:t>Fig.</w:t>
      </w:r>
      <w:r w:rsidR="001D1E86">
        <w:t xml:space="preserve"> 4.4.1-4 Tresca Stress in PF1a &amp; 1b Reinforces Structure (left) and Stress Categorization (right)</w:t>
      </w:r>
    </w:p>
    <w:p w:rsidR="00576EDD" w:rsidRDefault="00576EDD" w:rsidP="00D8641B"/>
    <w:p w:rsidR="009B2AD5" w:rsidRDefault="009B2AD5">
      <w:pPr>
        <w:spacing w:after="200" w:line="276" w:lineRule="auto"/>
      </w:pPr>
    </w:p>
    <w:p w:rsidR="009B2AD5" w:rsidRDefault="009B2AD5">
      <w:pPr>
        <w:spacing w:after="200" w:line="276" w:lineRule="auto"/>
      </w:pPr>
      <w:r>
        <w:br w:type="page"/>
      </w:r>
    </w:p>
    <w:p w:rsidR="009B2AD5" w:rsidRDefault="009B2AD5" w:rsidP="0037506B">
      <w:pPr>
        <w:jc w:val="both"/>
      </w:pPr>
      <w:r w:rsidRPr="009B2AD5">
        <w:lastRenderedPageBreak/>
        <w:t>The local stress in the 316SS PF1b is also improved by the external bands</w:t>
      </w:r>
      <w:r w:rsidR="00B85011">
        <w:t xml:space="preserve">. </w:t>
      </w:r>
      <w:r w:rsidR="00E52B8E">
        <w:t>Fig. 4.4.1-5 shows the worse-case Tresca stress in the revised 1B structure and lists the stress categories required for static and fatigue evaluation.</w:t>
      </w:r>
      <w:r w:rsidR="0037506B">
        <w:t xml:space="preserve"> Results indicate acceptable stress levels for a 316 SST structure.</w:t>
      </w:r>
    </w:p>
    <w:p w:rsidR="0037506B" w:rsidRPr="009B2AD5" w:rsidRDefault="0037506B" w:rsidP="0037506B">
      <w:pPr>
        <w:jc w:val="both"/>
      </w:pPr>
    </w:p>
    <w:p w:rsidR="009B2AD5" w:rsidRPr="009B2AD5" w:rsidRDefault="0037506B" w:rsidP="0037506B">
      <w:pPr>
        <w:pStyle w:val="ListParagraph"/>
        <w:numPr>
          <w:ilvl w:val="0"/>
          <w:numId w:val="17"/>
        </w:numPr>
      </w:pPr>
      <w:r>
        <w:t>MEM</w:t>
      </w:r>
      <w:r w:rsidR="00B85011">
        <w:t>: 45 MPa (&lt;161</w:t>
      </w:r>
      <w:r w:rsidR="009B2AD5" w:rsidRPr="009B2AD5">
        <w:t xml:space="preserve"> MPa)</w:t>
      </w:r>
    </w:p>
    <w:p w:rsidR="009B2AD5" w:rsidRPr="009B2AD5" w:rsidRDefault="00B85011" w:rsidP="0037506B">
      <w:pPr>
        <w:pStyle w:val="ListParagraph"/>
        <w:numPr>
          <w:ilvl w:val="0"/>
          <w:numId w:val="17"/>
        </w:numPr>
      </w:pPr>
      <w:r>
        <w:t>M+B: 86 MPa (&lt;242 MPa</w:t>
      </w:r>
      <w:r w:rsidR="009B2AD5" w:rsidRPr="009B2AD5">
        <w:t>)</w:t>
      </w:r>
    </w:p>
    <w:p w:rsidR="009B2AD5" w:rsidRDefault="00B85011" w:rsidP="0037506B">
      <w:pPr>
        <w:pStyle w:val="ListParagraph"/>
        <w:numPr>
          <w:ilvl w:val="0"/>
          <w:numId w:val="17"/>
        </w:numPr>
      </w:pPr>
      <w:r>
        <w:t>Total: 111 MPa (&lt;35</w:t>
      </w:r>
      <w:r w:rsidRPr="00576EDD">
        <w:t>0 MPa</w:t>
      </w:r>
      <w:r>
        <w:t>, cyclic stress limit</w:t>
      </w:r>
      <w:r w:rsidRPr="00576EDD">
        <w:t>)</w:t>
      </w:r>
    </w:p>
    <w:p w:rsidR="009B2AD5" w:rsidRDefault="009B2AD5" w:rsidP="009B2A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7"/>
        <w:gridCol w:w="5287"/>
      </w:tblGrid>
      <w:tr w:rsidR="009B2AD5" w:rsidTr="00E52B8E">
        <w:trPr>
          <w:trHeight w:val="4364"/>
        </w:trPr>
        <w:tc>
          <w:tcPr>
            <w:tcW w:w="5028" w:type="dxa"/>
          </w:tcPr>
          <w:p w:rsidR="009B2AD5" w:rsidRDefault="00576EDD" w:rsidP="009B2AD5">
            <w:r>
              <w:br w:type="page"/>
            </w:r>
            <w:r w:rsidR="009B2AD5" w:rsidRPr="009B2AD5">
              <w:rPr>
                <w:noProof/>
              </w:rPr>
              <w:drawing>
                <wp:inline distT="0" distB="0" distL="0" distR="0">
                  <wp:extent cx="2678723" cy="2457213"/>
                  <wp:effectExtent l="190500" t="190500" r="198120" b="19113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72" cstate="print"/>
                          <a:srcRect l="27565" t="25946" r="38112" b="31081"/>
                          <a:stretch>
                            <a:fillRect/>
                          </a:stretch>
                        </pic:blipFill>
                        <pic:spPr bwMode="auto">
                          <a:xfrm>
                            <a:off x="0" y="0"/>
                            <a:ext cx="2684979" cy="2462952"/>
                          </a:xfrm>
                          <a:prstGeom prst="rect">
                            <a:avLst/>
                          </a:prstGeom>
                          <a:ln>
                            <a:noFill/>
                          </a:ln>
                          <a:effectLst>
                            <a:outerShdw blurRad="190500" algn="tl" rotWithShape="0">
                              <a:srgbClr val="000000">
                                <a:alpha val="70000"/>
                              </a:srgbClr>
                            </a:outerShdw>
                          </a:effectLst>
                        </pic:spPr>
                      </pic:pic>
                    </a:graphicData>
                  </a:graphic>
                </wp:inline>
              </w:drawing>
            </w:r>
          </w:p>
        </w:tc>
        <w:tc>
          <w:tcPr>
            <w:tcW w:w="5268" w:type="dxa"/>
          </w:tcPr>
          <w:p w:rsidR="009B2AD5" w:rsidRDefault="009B2AD5" w:rsidP="009B2AD5">
            <w:r w:rsidRPr="009B2AD5">
              <w:rPr>
                <w:noProof/>
              </w:rPr>
              <w:drawing>
                <wp:inline distT="0" distB="0" distL="0" distR="0">
                  <wp:extent cx="2831123" cy="2412609"/>
                  <wp:effectExtent l="190500" t="190500" r="198120" b="19748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3" cstate="print"/>
                          <a:srcRect l="5782" t="8559" r="18310" b="3153"/>
                          <a:stretch>
                            <a:fillRect/>
                          </a:stretch>
                        </pic:blipFill>
                        <pic:spPr bwMode="auto">
                          <a:xfrm>
                            <a:off x="0" y="0"/>
                            <a:ext cx="2838944" cy="2419274"/>
                          </a:xfrm>
                          <a:prstGeom prst="rect">
                            <a:avLst/>
                          </a:prstGeom>
                          <a:ln>
                            <a:noFill/>
                          </a:ln>
                          <a:effectLst>
                            <a:outerShdw blurRad="190500" algn="tl" rotWithShape="0">
                              <a:srgbClr val="000000">
                                <a:alpha val="70000"/>
                              </a:srgbClr>
                            </a:outerShdw>
                          </a:effectLst>
                        </pic:spPr>
                      </pic:pic>
                    </a:graphicData>
                  </a:graphic>
                </wp:inline>
              </w:drawing>
            </w:r>
          </w:p>
        </w:tc>
      </w:tr>
      <w:tr w:rsidR="00E52B8E" w:rsidTr="00E52B8E">
        <w:trPr>
          <w:trHeight w:val="4364"/>
        </w:trPr>
        <w:tc>
          <w:tcPr>
            <w:tcW w:w="10296" w:type="dxa"/>
            <w:gridSpan w:val="2"/>
          </w:tcPr>
          <w:p w:rsidR="00E52B8E" w:rsidRPr="009B2AD5" w:rsidRDefault="00E52B8E" w:rsidP="00E52B8E">
            <w:pPr>
              <w:jc w:val="center"/>
              <w:rPr>
                <w:noProof/>
              </w:rPr>
            </w:pPr>
            <w:r w:rsidRPr="009B2AD5">
              <w:rPr>
                <w:noProof/>
              </w:rPr>
              <w:drawing>
                <wp:inline distT="0" distB="0" distL="0" distR="0">
                  <wp:extent cx="2602523" cy="3016275"/>
                  <wp:effectExtent l="190500" t="190500" r="198120" b="18415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19328" cy="3035751"/>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E52B8E" w:rsidRDefault="00E52B8E" w:rsidP="00E52B8E">
      <w:pPr>
        <w:jc w:val="center"/>
      </w:pPr>
      <w:r>
        <w:t>Fig. 4.4.1-5 Close-up view (top-left), Tresca Stress (top-right) and Stress Categorization (bottom)</w:t>
      </w:r>
    </w:p>
    <w:p w:rsidR="0037506B" w:rsidRDefault="00E52B8E" w:rsidP="00E52B8E">
      <w:pPr>
        <w:spacing w:after="200" w:line="276" w:lineRule="auto"/>
      </w:pPr>
      <w:r>
        <w:br w:type="page"/>
      </w:r>
    </w:p>
    <w:p w:rsidR="0037506B" w:rsidRDefault="0037506B" w:rsidP="0037506B">
      <w:r>
        <w:lastRenderedPageBreak/>
        <w:t xml:space="preserve">4.4.2 </w:t>
      </w:r>
      <w:r w:rsidRPr="00F548A2">
        <w:t xml:space="preserve">Worst-Case Stresses in </w:t>
      </w:r>
      <w:r>
        <w:t>Center Casing</w:t>
      </w:r>
    </w:p>
    <w:p w:rsidR="0037506B" w:rsidRDefault="0037506B" w:rsidP="00E52B8E">
      <w:pPr>
        <w:spacing w:after="200" w:line="276" w:lineRule="auto"/>
      </w:pPr>
    </w:p>
    <w:p w:rsidR="005121D6" w:rsidRDefault="005121D6" w:rsidP="0037506B">
      <w:pPr>
        <w:jc w:val="both"/>
      </w:pPr>
      <w:r w:rsidRPr="005121D6">
        <w:t>The 2D model identifies EQ31 (PF_Currents_Forces) as producing the max vertical tensile stress in the structure, as PF1a/b upper and PF1a/b lower pull away from the mid-plane with 56 kip.</w:t>
      </w:r>
      <w:r w:rsidR="0037506B">
        <w:t xml:space="preserve"> </w:t>
      </w:r>
      <w:r w:rsidRPr="005121D6">
        <w:t>In this top-half symmetry model, 12.7 and 43.3 kip are applied to the PF1a and PF1b upper flanges, respectively.</w:t>
      </w:r>
      <w:r w:rsidR="0037506B">
        <w:t xml:space="preserve"> Fig. 4.4.2-1 shows the Tresca stress in the center casing and PF1a/1b structure from this EQ31 loading. </w:t>
      </w:r>
      <w:r w:rsidRPr="005121D6">
        <w:t>Notice that the max stress of 45 MPa appears in the center column to transition piece weld, which is comparable to the 50 MPa 2D res</w:t>
      </w:r>
      <w:r w:rsidR="0037506B">
        <w:t>ult (&lt;390 MPa static M+B limit and 375 MPa cyclic limit for INCONEL 625</w:t>
      </w:r>
      <w:r w:rsidRPr="005121D6">
        <w:t>).</w:t>
      </w:r>
    </w:p>
    <w:p w:rsidR="005121D6" w:rsidRDefault="005121D6" w:rsidP="005121D6"/>
    <w:p w:rsidR="005121D6" w:rsidRDefault="005121D6" w:rsidP="005121D6">
      <w:r w:rsidRPr="005121D6">
        <w:rPr>
          <w:noProof/>
        </w:rPr>
        <w:drawing>
          <wp:inline distT="0" distB="0" distL="0" distR="0">
            <wp:extent cx="5375413" cy="4495800"/>
            <wp:effectExtent l="190500" t="190500" r="187325" b="19050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75" cstate="print"/>
                    <a:srcRect l="16533" t="7560" r="15003" b="14286"/>
                    <a:stretch>
                      <a:fillRect/>
                    </a:stretch>
                  </pic:blipFill>
                  <pic:spPr bwMode="auto">
                    <a:xfrm>
                      <a:off x="0" y="0"/>
                      <a:ext cx="5375413" cy="44958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121D6" w:rsidRDefault="0037506B" w:rsidP="0037506B">
      <w:pPr>
        <w:jc w:val="center"/>
      </w:pPr>
      <w:r>
        <w:t>Fig. 4.4.2-1 Tresca stress in center casing and PF1a/1b structure from EQ31 Loading</w:t>
      </w:r>
    </w:p>
    <w:p w:rsidR="005121D6" w:rsidRDefault="005121D6">
      <w:pPr>
        <w:spacing w:after="200" w:line="276" w:lineRule="auto"/>
      </w:pPr>
      <w:r>
        <w:br w:type="page"/>
      </w:r>
    </w:p>
    <w:p w:rsidR="002C15B9" w:rsidRDefault="00AA32B3" w:rsidP="005121D6">
      <w:r>
        <w:lastRenderedPageBreak/>
        <w:t xml:space="preserve">4.4.3 Mechanical Performance of </w:t>
      </w:r>
      <w:r w:rsidR="0089477D">
        <w:t>PF1c</w:t>
      </w:r>
    </w:p>
    <w:p w:rsidR="002C15B9" w:rsidRDefault="002C15B9" w:rsidP="005121D6"/>
    <w:p w:rsidR="002C15B9" w:rsidRDefault="002C15B9" w:rsidP="00847803">
      <w:pPr>
        <w:jc w:val="both"/>
      </w:pPr>
      <w:r w:rsidRPr="002C15B9">
        <w:t xml:space="preserve">The PF1c has 3D features </w:t>
      </w:r>
      <w:r w:rsidR="00AA32B3">
        <w:t>which can</w:t>
      </w:r>
      <w:r w:rsidRPr="002C15B9">
        <w:t xml:space="preserve">not </w:t>
      </w:r>
      <w:r w:rsidR="00AA32B3">
        <w:t>be simulated with a</w:t>
      </w:r>
      <w:r w:rsidRPr="002C15B9">
        <w:t xml:space="preserve"> 2D model.</w:t>
      </w:r>
      <w:r w:rsidR="00AA32B3">
        <w:t xml:space="preserve"> </w:t>
      </w:r>
      <w:r w:rsidRPr="002C15B9">
        <w:t>Here, the analysis focuses on the coil case, ceramic break and bolted flanges.</w:t>
      </w:r>
      <w:r w:rsidR="00AA32B3">
        <w:t xml:space="preserve"> </w:t>
      </w:r>
      <w:r w:rsidRPr="002C15B9">
        <w:t xml:space="preserve">Contact elements </w:t>
      </w:r>
      <w:r w:rsidR="00AA32B3">
        <w:t xml:space="preserve">are used to model the interaction between </w:t>
      </w:r>
      <w:r w:rsidRPr="002C15B9">
        <w:t>the various parts.</w:t>
      </w:r>
      <w:r w:rsidR="00AA32B3">
        <w:t xml:space="preserve"> </w:t>
      </w:r>
      <w:r w:rsidRPr="002C15B9">
        <w:t>O-rings and their grooves are omitted</w:t>
      </w:r>
      <w:r w:rsidR="00AA32B3">
        <w:t xml:space="preserve"> for modeling simplicity</w:t>
      </w:r>
      <w:r w:rsidRPr="002C15B9">
        <w:t>.</w:t>
      </w:r>
      <w:r w:rsidR="0089477D">
        <w:t xml:space="preserve"> B</w:t>
      </w:r>
      <w:r w:rsidRPr="002C15B9">
        <w:t>olts are modeled as 0.56” (matching the thru-hole dia</w:t>
      </w:r>
      <w:r w:rsidR="00847803">
        <w:t>meter</w:t>
      </w:r>
      <w:r w:rsidRPr="002C15B9">
        <w:t>) instead of 0.5” as-designed.</w:t>
      </w:r>
      <w:r w:rsidR="00847803">
        <w:t xml:space="preserve"> They are </w:t>
      </w:r>
      <w:r w:rsidRPr="002C15B9">
        <w:t xml:space="preserve">preloaded </w:t>
      </w:r>
      <w:r w:rsidR="0089477D">
        <w:t xml:space="preserve">to an appropriate stress level.  their </w:t>
      </w:r>
      <w:r w:rsidRPr="002C15B9">
        <w:t>and worst-case coil loads are applied:</w:t>
      </w:r>
      <w:r w:rsidR="00847803">
        <w:t xml:space="preserve"> </w:t>
      </w:r>
      <w:r w:rsidRPr="002C15B9">
        <w:t>-32.6</w:t>
      </w:r>
      <w:r w:rsidR="00847803">
        <w:t>/+60 kip</w:t>
      </w:r>
    </w:p>
    <w:p w:rsidR="0089477D" w:rsidRDefault="0089477D" w:rsidP="00847803">
      <w:pPr>
        <w:jc w:val="both"/>
      </w:pPr>
    </w:p>
    <w:p w:rsidR="0089477D" w:rsidRDefault="0089477D" w:rsidP="0089477D">
      <w:pPr>
        <w:jc w:val="both"/>
      </w:pPr>
      <w:r>
        <w:t>Fig. 4.4.3-1 shows the model (including vessel sector) vertical deformation plots</w:t>
      </w:r>
      <w:r w:rsidR="00FA2F83">
        <w:t xml:space="preserve"> associated with:</w:t>
      </w:r>
    </w:p>
    <w:p w:rsidR="0089477D" w:rsidRDefault="0089477D" w:rsidP="0089477D">
      <w:pPr>
        <w:jc w:val="both"/>
      </w:pPr>
      <w:r>
        <w:t>STEP 1: Bolt Preload</w:t>
      </w:r>
      <w:r w:rsidR="00FA2F83">
        <w:t xml:space="preserve">. Flange spacer height sized line-to-line with ceramic break, causing rotation. </w:t>
      </w:r>
    </w:p>
    <w:p w:rsidR="0089477D" w:rsidRDefault="0089477D" w:rsidP="0089477D">
      <w:pPr>
        <w:jc w:val="both"/>
      </w:pPr>
      <w:r>
        <w:t xml:space="preserve">STEP 2: -32.6 kip </w:t>
      </w:r>
      <w:r w:rsidR="00FA2F83">
        <w:t>downward</w:t>
      </w:r>
      <w:r>
        <w:t xml:space="preserve"> load</w:t>
      </w:r>
      <w:r w:rsidR="00FA2F83">
        <w:t xml:space="preserve"> reverses the flange rotation, flanges nearly parallel</w:t>
      </w:r>
    </w:p>
    <w:p w:rsidR="0089477D" w:rsidRDefault="0089477D" w:rsidP="0089477D">
      <w:pPr>
        <w:jc w:val="both"/>
      </w:pPr>
      <w:r>
        <w:t>STEP 3: +60 k</w:t>
      </w:r>
      <w:r w:rsidR="00FA2F83">
        <w:t>ip upward</w:t>
      </w:r>
      <w:r>
        <w:t xml:space="preserve"> load</w:t>
      </w:r>
      <w:r w:rsidR="00FA2F83">
        <w:t xml:space="preserve"> exacerbates flange rotation</w:t>
      </w:r>
    </w:p>
    <w:p w:rsidR="0089477D" w:rsidRDefault="0089477D" w:rsidP="0089477D">
      <w:pPr>
        <w:jc w:val="both"/>
      </w:pPr>
    </w:p>
    <w:p w:rsidR="00847803" w:rsidRDefault="00847803" w:rsidP="002C15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073"/>
        <w:gridCol w:w="5017"/>
      </w:tblGrid>
      <w:tr w:rsidR="002C15B9" w:rsidTr="00FA2F83">
        <w:tc>
          <w:tcPr>
            <w:tcW w:w="5073" w:type="dxa"/>
          </w:tcPr>
          <w:p w:rsidR="002C15B9" w:rsidRDefault="002C15B9" w:rsidP="00FA2F83">
            <w:pPr>
              <w:jc w:val="center"/>
            </w:pPr>
            <w:r w:rsidRPr="002C15B9">
              <w:rPr>
                <w:noProof/>
              </w:rPr>
              <w:drawing>
                <wp:inline distT="0" distB="0" distL="0" distR="0">
                  <wp:extent cx="1730178" cy="2356338"/>
                  <wp:effectExtent l="190500" t="190500" r="194310" b="196850"/>
                  <wp:docPr id="2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Grp="1" noChangeAspect="1" noChangeArrowheads="1"/>
                          </pic:cNvPicPr>
                        </pic:nvPicPr>
                        <pic:blipFill rotWithShape="1">
                          <a:blip r:embed="rId22" cstate="print"/>
                          <a:srcRect l="15683" t="9459" r="37305" b="3153"/>
                          <a:stretch/>
                        </pic:blipFill>
                        <pic:spPr bwMode="auto">
                          <a:xfrm>
                            <a:off x="0" y="0"/>
                            <a:ext cx="1734070" cy="2361638"/>
                          </a:xfrm>
                          <a:prstGeom prst="rect">
                            <a:avLst/>
                          </a:prstGeom>
                          <a:noFill/>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c>
          <w:tcPr>
            <w:tcW w:w="5017" w:type="dxa"/>
          </w:tcPr>
          <w:p w:rsidR="002C15B9" w:rsidRDefault="002C15B9" w:rsidP="00FA2F83">
            <w:pPr>
              <w:jc w:val="center"/>
            </w:pPr>
            <w:r w:rsidRPr="002C15B9">
              <w:rPr>
                <w:noProof/>
              </w:rPr>
              <w:drawing>
                <wp:inline distT="0" distB="0" distL="0" distR="0">
                  <wp:extent cx="2704201" cy="2361228"/>
                  <wp:effectExtent l="190500" t="190500" r="191770" b="191770"/>
                  <wp:docPr id="2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76" cstate="print"/>
                          <a:srcRect l="8717" t="9952" r="18372" b="3156"/>
                          <a:stretch>
                            <a:fillRect/>
                          </a:stretch>
                        </pic:blipFill>
                        <pic:spPr bwMode="auto">
                          <a:xfrm>
                            <a:off x="0" y="0"/>
                            <a:ext cx="2711466" cy="236757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2C15B9" w:rsidTr="00FA2F83">
        <w:tc>
          <w:tcPr>
            <w:tcW w:w="5073" w:type="dxa"/>
          </w:tcPr>
          <w:p w:rsidR="002C15B9" w:rsidRDefault="002C15B9" w:rsidP="00FA2F83">
            <w:pPr>
              <w:jc w:val="center"/>
            </w:pPr>
            <w:r w:rsidRPr="002C15B9">
              <w:rPr>
                <w:noProof/>
              </w:rPr>
              <w:drawing>
                <wp:inline distT="0" distB="0" distL="0" distR="0">
                  <wp:extent cx="2772507" cy="2248886"/>
                  <wp:effectExtent l="190500" t="190500" r="199390" b="18986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77" cstate="print"/>
                          <a:srcRect l="8662" t="15777" r="17894" b="2913"/>
                          <a:stretch>
                            <a:fillRect/>
                          </a:stretch>
                        </pic:blipFill>
                        <pic:spPr bwMode="auto">
                          <a:xfrm>
                            <a:off x="0" y="0"/>
                            <a:ext cx="2776071" cy="225177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017" w:type="dxa"/>
          </w:tcPr>
          <w:p w:rsidR="002C15B9" w:rsidRDefault="0010504F" w:rsidP="00FA2F83">
            <w:pPr>
              <w:jc w:val="center"/>
            </w:pPr>
            <w:r w:rsidRPr="0010504F">
              <w:rPr>
                <w:noProof/>
              </w:rPr>
              <w:drawing>
                <wp:inline distT="0" distB="0" distL="0" distR="0">
                  <wp:extent cx="2458701" cy="2250831"/>
                  <wp:effectExtent l="190500" t="190500" r="189865" b="18796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78" cstate="print"/>
                          <a:srcRect l="9153" t="8025" r="19466" b="2786"/>
                          <a:stretch>
                            <a:fillRect/>
                          </a:stretch>
                        </pic:blipFill>
                        <pic:spPr bwMode="auto">
                          <a:xfrm>
                            <a:off x="0" y="0"/>
                            <a:ext cx="2463409" cy="2255141"/>
                          </a:xfrm>
                          <a:prstGeom prst="rect">
                            <a:avLst/>
                          </a:prstGeom>
                          <a:ln>
                            <a:noFill/>
                          </a:ln>
                          <a:effectLst>
                            <a:outerShdw blurRad="190500" algn="tl" rotWithShape="0">
                              <a:srgbClr val="000000">
                                <a:alpha val="70000"/>
                              </a:srgbClr>
                            </a:outerShdw>
                          </a:effectLst>
                        </pic:spPr>
                      </pic:pic>
                    </a:graphicData>
                  </a:graphic>
                </wp:inline>
              </w:drawing>
            </w:r>
          </w:p>
        </w:tc>
      </w:tr>
    </w:tbl>
    <w:p w:rsidR="002C15B9" w:rsidRDefault="00FA2F83" w:rsidP="00FA2F83">
      <w:pPr>
        <w:jc w:val="center"/>
      </w:pPr>
      <w:r>
        <w:t>Fig. 4.4.3-1 3D Model of PF1cU (including vessel sector) and various vertical deformation plots</w:t>
      </w:r>
    </w:p>
    <w:p w:rsidR="00FA2F83" w:rsidRDefault="00FA2F83">
      <w:pPr>
        <w:spacing w:after="200" w:line="276" w:lineRule="auto"/>
      </w:pPr>
      <w:r>
        <w:br w:type="page"/>
      </w:r>
    </w:p>
    <w:p w:rsidR="00CE198D" w:rsidRPr="00CE198D" w:rsidRDefault="00FA2F83" w:rsidP="00A357A8">
      <w:pPr>
        <w:jc w:val="both"/>
      </w:pPr>
      <w:r>
        <w:lastRenderedPageBreak/>
        <w:t xml:space="preserve">When the </w:t>
      </w:r>
      <w:r w:rsidR="00CE198D" w:rsidRPr="00CE198D">
        <w:t xml:space="preserve">PF1cU </w:t>
      </w:r>
      <w:r>
        <w:t xml:space="preserve">coil experiences a large (60 kip) vertical load, </w:t>
      </w:r>
      <w:r w:rsidR="00CE198D" w:rsidRPr="00CE198D">
        <w:t xml:space="preserve">flanges </w:t>
      </w:r>
      <w:r>
        <w:t xml:space="preserve">pry open </w:t>
      </w:r>
      <w:r w:rsidR="00CE198D" w:rsidRPr="00CE198D">
        <w:t xml:space="preserve">at the </w:t>
      </w:r>
      <w:r w:rsidR="000537AD">
        <w:t>c</w:t>
      </w:r>
      <w:r w:rsidR="000537AD" w:rsidRPr="00CE198D">
        <w:t>eramic break</w:t>
      </w:r>
      <w:r w:rsidR="000537AD">
        <w:t xml:space="preserve"> (AD-96 Alumina)</w:t>
      </w:r>
      <w:r w:rsidR="00CE198D" w:rsidRPr="00CE198D">
        <w:t xml:space="preserve"> and results in</w:t>
      </w:r>
      <w:r w:rsidR="00A357A8">
        <w:t xml:space="preserve"> the following observations as seen in Fig. 4.4.3-2</w:t>
      </w:r>
      <w:r w:rsidR="00CE198D" w:rsidRPr="00CE198D">
        <w:t>:</w:t>
      </w:r>
    </w:p>
    <w:p w:rsidR="00CE198D" w:rsidRPr="00CE198D" w:rsidRDefault="00CE198D" w:rsidP="00A357A8">
      <w:pPr>
        <w:pStyle w:val="ListParagraph"/>
        <w:numPr>
          <w:ilvl w:val="0"/>
          <w:numId w:val="20"/>
        </w:numPr>
        <w:jc w:val="both"/>
      </w:pPr>
      <w:r w:rsidRPr="00CE198D">
        <w:t>0.12 to 0.20 mm gap at the seal (5-8 mil)</w:t>
      </w:r>
    </w:p>
    <w:p w:rsidR="00CE198D" w:rsidRDefault="00A357A8" w:rsidP="00A357A8">
      <w:pPr>
        <w:pStyle w:val="ListParagraph"/>
        <w:numPr>
          <w:ilvl w:val="0"/>
          <w:numId w:val="20"/>
        </w:numPr>
        <w:jc w:val="both"/>
      </w:pPr>
      <w:r>
        <w:t>B</w:t>
      </w:r>
      <w:r w:rsidR="00CE198D" w:rsidRPr="00CE198D">
        <w:t xml:space="preserve">olt tensile stress range of ~100 MPa </w:t>
      </w:r>
      <w:r>
        <w:t>(</w:t>
      </w:r>
      <w:r w:rsidR="00CE198D" w:rsidRPr="00CE198D">
        <w:t>max launch load case minus max centering load case</w:t>
      </w:r>
      <w:r>
        <w:t>, focusing on shank stresses)</w:t>
      </w:r>
    </w:p>
    <w:p w:rsidR="000537AD" w:rsidRDefault="000537AD" w:rsidP="000537AD">
      <w:pPr>
        <w:pStyle w:val="ListParagraph"/>
        <w:numPr>
          <w:ilvl w:val="0"/>
          <w:numId w:val="20"/>
        </w:numPr>
      </w:pPr>
      <w:r>
        <w:t>-200 MPa c</w:t>
      </w:r>
      <w:r w:rsidRPr="00CE198D">
        <w:t xml:space="preserve">ompressive </w:t>
      </w:r>
      <w:r>
        <w:t>s</w:t>
      </w:r>
      <w:r w:rsidR="00B16611">
        <w:t xml:space="preserve">tress </w:t>
      </w:r>
      <w:r>
        <w:t xml:space="preserve">(S3) </w:t>
      </w:r>
      <w:r w:rsidR="00B16611">
        <w:t xml:space="preserve">in ceramic break from </w:t>
      </w:r>
      <w:r>
        <w:t>preload (bottom left)</w:t>
      </w:r>
    </w:p>
    <w:p w:rsidR="000537AD" w:rsidRDefault="000537AD" w:rsidP="000537AD">
      <w:pPr>
        <w:pStyle w:val="ListParagraph"/>
        <w:numPr>
          <w:ilvl w:val="1"/>
          <w:numId w:val="20"/>
        </w:numPr>
      </w:pPr>
      <w:r w:rsidRPr="00CE198D">
        <w:t>matweb.com (CoorsTek AD-96 Alumina)</w:t>
      </w:r>
      <w:r>
        <w:t xml:space="preserve"> c</w:t>
      </w:r>
      <w:r w:rsidRPr="00CE198D">
        <w:t>ompressive Strength: 2068 MPa</w:t>
      </w:r>
    </w:p>
    <w:p w:rsidR="000537AD" w:rsidRDefault="000537AD" w:rsidP="000537AD">
      <w:pPr>
        <w:pStyle w:val="ListParagraph"/>
        <w:numPr>
          <w:ilvl w:val="1"/>
          <w:numId w:val="20"/>
        </w:numPr>
      </w:pPr>
      <w:r w:rsidRPr="00CE198D">
        <w:t>NSTX Structural Design Criteria:</w:t>
      </w:r>
      <w:r>
        <w:t xml:space="preserve"> </w:t>
      </w:r>
      <w:r w:rsidRPr="00CE198D">
        <w:t>Sc&lt;(2/3)SU = 1400 MPa</w:t>
      </w:r>
    </w:p>
    <w:p w:rsidR="000537AD" w:rsidRDefault="000537AD" w:rsidP="000537AD">
      <w:pPr>
        <w:pStyle w:val="ListParagraph"/>
        <w:numPr>
          <w:ilvl w:val="1"/>
          <w:numId w:val="20"/>
        </w:numPr>
      </w:pPr>
      <w:r w:rsidRPr="00CE198D">
        <w:t>Semiconductor industry practice:</w:t>
      </w:r>
      <w:r>
        <w:t xml:space="preserve"> </w:t>
      </w:r>
      <w:r w:rsidRPr="00CE198D">
        <w:t>Sc&lt;(1/7)SU = 300 MPa</w:t>
      </w:r>
    </w:p>
    <w:p w:rsidR="000537AD" w:rsidRDefault="000537AD" w:rsidP="000537AD">
      <w:pPr>
        <w:pStyle w:val="ListParagraph"/>
        <w:numPr>
          <w:ilvl w:val="0"/>
          <w:numId w:val="20"/>
        </w:numPr>
      </w:pPr>
      <w:r>
        <w:t>Contact lost with 60 kip launching force (~zero stress in ceramic break with, bottom right).</w:t>
      </w:r>
    </w:p>
    <w:p w:rsidR="000537AD" w:rsidRDefault="000537AD" w:rsidP="000537AD"/>
    <w:p w:rsidR="000537AD" w:rsidRPr="00CE198D" w:rsidRDefault="000537AD" w:rsidP="000537AD">
      <w:r>
        <w:t>Conclusion: Need to a</w:t>
      </w:r>
      <w:r w:rsidRPr="00CE198D">
        <w:t xml:space="preserve">djust stand-off </w:t>
      </w:r>
      <w:r>
        <w:t>height</w:t>
      </w:r>
      <w:r w:rsidRPr="00CE198D">
        <w:t xml:space="preserve"> to limit interaction </w:t>
      </w:r>
      <w:r>
        <w:t xml:space="preserve">to </w:t>
      </w:r>
      <w:r w:rsidRPr="00CE198D">
        <w:t xml:space="preserve">O-ring </w:t>
      </w:r>
      <w:r>
        <w:t>compression (done by L. Morris)</w:t>
      </w:r>
      <w:r w:rsidRPr="00CE198D">
        <w:t>.</w:t>
      </w:r>
    </w:p>
    <w:p w:rsidR="000537AD" w:rsidRPr="00CE198D" w:rsidRDefault="000537AD" w:rsidP="000537AD"/>
    <w:tbl>
      <w:tblPr>
        <w:tblStyle w:val="TableGrid"/>
        <w:tblW w:w="0" w:type="auto"/>
        <w:tblLook w:val="04A0"/>
      </w:tblPr>
      <w:tblGrid>
        <w:gridCol w:w="5406"/>
        <w:gridCol w:w="5077"/>
      </w:tblGrid>
      <w:tr w:rsidR="00CE198D" w:rsidTr="000537AD">
        <w:tc>
          <w:tcPr>
            <w:tcW w:w="5310" w:type="dxa"/>
          </w:tcPr>
          <w:p w:rsidR="00CE198D" w:rsidRDefault="00CE198D" w:rsidP="002C15B9">
            <w:r w:rsidRPr="00CE198D">
              <w:rPr>
                <w:noProof/>
              </w:rPr>
              <w:drawing>
                <wp:inline distT="0" distB="0" distL="0" distR="0">
                  <wp:extent cx="2918460" cy="2416431"/>
                  <wp:effectExtent l="190500" t="190500" r="186690" b="19367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9" cstate="print"/>
                          <a:srcRect l="3860" t="7768" r="18606" b="4612"/>
                          <a:stretch>
                            <a:fillRect/>
                          </a:stretch>
                        </pic:blipFill>
                        <pic:spPr bwMode="auto">
                          <a:xfrm>
                            <a:off x="0" y="0"/>
                            <a:ext cx="2919179" cy="241702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986" w:type="dxa"/>
          </w:tcPr>
          <w:p w:rsidR="00B16611" w:rsidRDefault="00CE198D" w:rsidP="002C15B9">
            <w:r w:rsidRPr="00CE198D">
              <w:rPr>
                <w:noProof/>
              </w:rPr>
              <w:drawing>
                <wp:inline distT="0" distB="0" distL="0" distR="0">
                  <wp:extent cx="2522220" cy="2450156"/>
                  <wp:effectExtent l="190500" t="190500" r="182880" b="1981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80" cstate="print"/>
                          <a:srcRect l="39173" t="7560" r="17259" b="34674"/>
                          <a:stretch>
                            <a:fillRect/>
                          </a:stretch>
                        </pic:blipFill>
                        <pic:spPr bwMode="auto">
                          <a:xfrm>
                            <a:off x="0" y="0"/>
                            <a:ext cx="2523359" cy="245126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B16611" w:rsidTr="000537AD">
        <w:tc>
          <w:tcPr>
            <w:tcW w:w="5310" w:type="dxa"/>
          </w:tcPr>
          <w:p w:rsidR="00B16611" w:rsidRPr="00CE198D" w:rsidRDefault="00B16611" w:rsidP="002C15B9">
            <w:pPr>
              <w:rPr>
                <w:noProof/>
              </w:rPr>
            </w:pPr>
            <w:r w:rsidRPr="00CE198D">
              <w:rPr>
                <w:noProof/>
              </w:rPr>
              <w:drawing>
                <wp:inline distT="0" distB="0" distL="0" distR="0">
                  <wp:extent cx="2910840" cy="2061845"/>
                  <wp:effectExtent l="190500" t="190500" r="194310" b="186055"/>
                  <wp:docPr id="2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Grp="1" noChangeAspect="1" noChangeArrowheads="1"/>
                          </pic:cNvPicPr>
                        </pic:nvPicPr>
                        <pic:blipFill>
                          <a:blip r:embed="rId81" cstate="print"/>
                          <a:srcRect l="22757" t="21152" r="17492" b="21082"/>
                          <a:stretch>
                            <a:fillRect/>
                          </a:stretch>
                        </pic:blipFill>
                        <pic:spPr bwMode="auto">
                          <a:xfrm>
                            <a:off x="0" y="0"/>
                            <a:ext cx="2913728" cy="206389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986" w:type="dxa"/>
          </w:tcPr>
          <w:p w:rsidR="00B16611" w:rsidRPr="00CE198D" w:rsidRDefault="00B16611" w:rsidP="002C15B9">
            <w:pPr>
              <w:rPr>
                <w:noProof/>
              </w:rPr>
            </w:pPr>
            <w:r w:rsidRPr="00CE198D">
              <w:rPr>
                <w:noProof/>
              </w:rPr>
              <w:drawing>
                <wp:inline distT="0" distB="0" distL="0" distR="0">
                  <wp:extent cx="2707114" cy="1958340"/>
                  <wp:effectExtent l="190500" t="190500" r="188595" b="19431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82" cstate="print"/>
                          <a:srcRect l="22990" t="21152" r="18504" b="21082"/>
                          <a:stretch>
                            <a:fillRect/>
                          </a:stretch>
                        </pic:blipFill>
                        <pic:spPr bwMode="auto">
                          <a:xfrm>
                            <a:off x="0" y="0"/>
                            <a:ext cx="2708990" cy="195969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2C15B9" w:rsidRDefault="002C15B9" w:rsidP="00A357A8">
      <w:pPr>
        <w:jc w:val="center"/>
      </w:pPr>
      <w:r>
        <w:t xml:space="preserve">Fig. </w:t>
      </w:r>
      <w:r w:rsidR="00A357A8">
        <w:t>4.4.3-2 UZ displacements (contours set to determine O-ring flange gap), Bolt Stress Range</w:t>
      </w:r>
    </w:p>
    <w:p w:rsidR="00CE198D" w:rsidRDefault="00CE198D" w:rsidP="000537AD">
      <w:pPr>
        <w:spacing w:after="200" w:line="276" w:lineRule="auto"/>
      </w:pPr>
    </w:p>
    <w:p w:rsidR="00FB4082" w:rsidRDefault="00FB4082" w:rsidP="009E460B">
      <w:pPr>
        <w:jc w:val="both"/>
      </w:pPr>
      <w:r w:rsidRPr="00FB4082">
        <w:t xml:space="preserve">The max coil </w:t>
      </w:r>
      <w:r w:rsidR="009E460B">
        <w:t xml:space="preserve">PF1cU </w:t>
      </w:r>
      <w:r w:rsidRPr="00FB4082">
        <w:t>case stress occurs when the 60 kip launch load is applied.</w:t>
      </w:r>
      <w:r w:rsidR="009E460B">
        <w:t xml:space="preserve"> Fig. 4.4.3-3 shows the 3</w:t>
      </w:r>
      <w:r w:rsidRPr="00FB4082">
        <w:t xml:space="preserve">D model </w:t>
      </w:r>
      <w:r w:rsidR="009E460B">
        <w:t xml:space="preserve">results and a </w:t>
      </w:r>
      <w:r w:rsidRPr="00FB4082">
        <w:t xml:space="preserve">max stress of </w:t>
      </w:r>
      <w:r w:rsidR="009E460B">
        <w:t>195</w:t>
      </w:r>
      <w:r w:rsidRPr="00FB4082">
        <w:t xml:space="preserve"> MPa</w:t>
      </w:r>
      <w:r w:rsidR="009E460B">
        <w:t xml:space="preserve">, which is </w:t>
      </w:r>
      <w:r w:rsidRPr="00FB4082">
        <w:t>almost exactly the 2D result.</w:t>
      </w:r>
      <w:r w:rsidR="009E460B">
        <w:t xml:space="preserve"> A section through the outer shell </w:t>
      </w:r>
      <w:r w:rsidR="009E460B">
        <w:lastRenderedPageBreak/>
        <w:t>indicates th</w:t>
      </w:r>
      <w:r w:rsidRPr="00FB4082">
        <w:t>e limiting static M</w:t>
      </w:r>
      <w:r w:rsidR="009E460B">
        <w:t>EM</w:t>
      </w:r>
      <w:r w:rsidRPr="00FB4082">
        <w:t>+B</w:t>
      </w:r>
      <w:r w:rsidR="009E460B">
        <w:t>END</w:t>
      </w:r>
      <w:r w:rsidRPr="00FB4082">
        <w:t xml:space="preserve"> stress </w:t>
      </w:r>
      <w:r w:rsidR="009E460B">
        <w:t>of</w:t>
      </w:r>
      <w:r w:rsidRPr="00FB4082">
        <w:t xml:space="preserve"> 184 MPa</w:t>
      </w:r>
      <w:r w:rsidR="009E460B">
        <w:t xml:space="preserve">, which is below the </w:t>
      </w:r>
      <w:r w:rsidRPr="00FB4082">
        <w:t>2</w:t>
      </w:r>
      <w:r w:rsidR="009E460B">
        <w:t>42</w:t>
      </w:r>
      <w:r w:rsidRPr="00FB4082">
        <w:t xml:space="preserve"> MPa </w:t>
      </w:r>
      <w:r w:rsidR="009E460B">
        <w:t xml:space="preserve">static stress limit for a </w:t>
      </w:r>
      <w:r w:rsidRPr="00FB4082">
        <w:t>316 SS</w:t>
      </w:r>
      <w:r w:rsidR="009E460B">
        <w:t>T weld, and well below the 350 MPa max stress for S-N fatigue</w:t>
      </w:r>
      <w:r w:rsidRPr="00FB4082">
        <w:t>.</w:t>
      </w:r>
    </w:p>
    <w:p w:rsidR="009E460B" w:rsidRDefault="009E460B" w:rsidP="009E460B">
      <w:pPr>
        <w:jc w:val="both"/>
      </w:pPr>
    </w:p>
    <w:p w:rsidR="009E460B" w:rsidRDefault="009E460B" w:rsidP="009E460B">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FB4082" w:rsidTr="009E460B">
        <w:trPr>
          <w:jc w:val="center"/>
        </w:trPr>
        <w:tc>
          <w:tcPr>
            <w:tcW w:w="10296" w:type="dxa"/>
            <w:vAlign w:val="center"/>
          </w:tcPr>
          <w:p w:rsidR="00FB4082" w:rsidRDefault="00FB4082" w:rsidP="009E460B">
            <w:pPr>
              <w:spacing w:after="200" w:line="276" w:lineRule="auto"/>
              <w:jc w:val="center"/>
              <w:rPr>
                <w:b/>
                <w:sz w:val="28"/>
              </w:rPr>
            </w:pPr>
            <w:r w:rsidRPr="00FB4082">
              <w:rPr>
                <w:noProof/>
              </w:rPr>
              <w:drawing>
                <wp:inline distT="0" distB="0" distL="0" distR="0">
                  <wp:extent cx="5040392" cy="3231836"/>
                  <wp:effectExtent l="190500" t="190500" r="198755" b="197485"/>
                  <wp:docPr id="512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Grp="1" noChangeAspect="1" noChangeArrowheads="1"/>
                          </pic:cNvPicPr>
                        </pic:nvPicPr>
                        <pic:blipFill>
                          <a:blip r:embed="rId83" cstate="print"/>
                          <a:srcRect l="2260" t="9259" r="18737" b="21602"/>
                          <a:stretch>
                            <a:fillRect/>
                          </a:stretch>
                        </pic:blipFill>
                        <pic:spPr bwMode="auto">
                          <a:xfrm>
                            <a:off x="0" y="0"/>
                            <a:ext cx="5048318" cy="323691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FB4082" w:rsidTr="009E460B">
        <w:trPr>
          <w:jc w:val="center"/>
        </w:trPr>
        <w:tc>
          <w:tcPr>
            <w:tcW w:w="10296" w:type="dxa"/>
            <w:vAlign w:val="center"/>
          </w:tcPr>
          <w:p w:rsidR="00FB4082" w:rsidRDefault="00FB4082" w:rsidP="009E460B">
            <w:pPr>
              <w:spacing w:after="200" w:line="276" w:lineRule="auto"/>
              <w:jc w:val="center"/>
              <w:rPr>
                <w:b/>
                <w:sz w:val="28"/>
              </w:rPr>
            </w:pPr>
            <w:r w:rsidRPr="00FB4082">
              <w:rPr>
                <w:b/>
                <w:noProof/>
                <w:sz w:val="28"/>
              </w:rPr>
              <w:drawing>
                <wp:inline distT="0" distB="0" distL="0" distR="0">
                  <wp:extent cx="5070231" cy="1014046"/>
                  <wp:effectExtent l="190500" t="190500" r="187960" b="18669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84" cstate="print"/>
                          <a:srcRect l="1057" t="50000" r="9390" b="33914"/>
                          <a:stretch>
                            <a:fillRect/>
                          </a:stretch>
                        </pic:blipFill>
                        <pic:spPr bwMode="auto">
                          <a:xfrm>
                            <a:off x="0" y="0"/>
                            <a:ext cx="5096364" cy="1019273"/>
                          </a:xfrm>
                          <a:prstGeom prst="rect">
                            <a:avLst/>
                          </a:prstGeom>
                          <a:ln>
                            <a:noFill/>
                          </a:ln>
                          <a:effectLst>
                            <a:outerShdw blurRad="190500" algn="tl" rotWithShape="0">
                              <a:srgbClr val="000000">
                                <a:alpha val="70000"/>
                              </a:srgbClr>
                            </a:outerShdw>
                          </a:effectLst>
                        </pic:spPr>
                      </pic:pic>
                    </a:graphicData>
                  </a:graphic>
                </wp:inline>
              </w:drawing>
            </w:r>
          </w:p>
        </w:tc>
      </w:tr>
    </w:tbl>
    <w:p w:rsidR="009E460B" w:rsidRDefault="00A4357F" w:rsidP="00A4357F">
      <w:pPr>
        <w:spacing w:after="200" w:line="276" w:lineRule="auto"/>
        <w:jc w:val="center"/>
        <w:rPr>
          <w:b/>
          <w:sz w:val="28"/>
        </w:rPr>
      </w:pPr>
      <w:r w:rsidRPr="00A4357F">
        <w:t>Fig. 4</w:t>
      </w:r>
      <w:r>
        <w:t>.4.3-3 PF1c 3D model Stress contours and Linearized MEM+BEND Stress</w:t>
      </w:r>
    </w:p>
    <w:p w:rsidR="009E460B" w:rsidRDefault="009E460B">
      <w:pPr>
        <w:spacing w:after="200" w:line="276" w:lineRule="auto"/>
        <w:rPr>
          <w:b/>
          <w:sz w:val="28"/>
        </w:rPr>
      </w:pPr>
      <w:r>
        <w:rPr>
          <w:b/>
          <w:sz w:val="28"/>
        </w:rPr>
        <w:br w:type="page"/>
      </w:r>
    </w:p>
    <w:p w:rsidR="00E82CDB" w:rsidRDefault="00E82CDB" w:rsidP="00E82CDB">
      <w:r>
        <w:lastRenderedPageBreak/>
        <w:t>4.5 Center Stack Casing Upper Support</w:t>
      </w:r>
    </w:p>
    <w:p w:rsidR="00E82CDB" w:rsidRDefault="00E82CDB" w:rsidP="00E82CDB"/>
    <w:p w:rsidR="00A65B82" w:rsidRDefault="00E82CDB" w:rsidP="006239F0">
      <w:r>
        <w:t>Dynamic simulations of the Center Stack Casing</w:t>
      </w:r>
      <w:r w:rsidR="006239F0">
        <w:t>’s</w:t>
      </w:r>
      <w:r>
        <w:t xml:space="preserve"> response to halo currents produced during a plasma disruption are presented in [5]. The lateral loads can reach </w:t>
      </w:r>
      <w:r w:rsidR="006239F0">
        <w:t>~2</w:t>
      </w:r>
      <w:r w:rsidR="00A47AE7">
        <w:t>5</w:t>
      </w:r>
      <w:r w:rsidR="006239F0">
        <w:t>0</w:t>
      </w:r>
      <w:r>
        <w:t xml:space="preserve"> kN which must be carried by the anchor bolts at the lower support, and across PF1cU into the vessel. </w:t>
      </w:r>
      <w:r w:rsidR="00A65B82">
        <w:t>In the present design, these loads must go through the relatively soft bellows. However, r</w:t>
      </w:r>
      <w:r>
        <w:t>ecent activit</w:t>
      </w:r>
      <w:r w:rsidR="000F7187">
        <w:t>ies</w:t>
      </w:r>
      <w:r>
        <w:t xml:space="preserve"> focus on providing a stiff</w:t>
      </w:r>
      <w:r w:rsidR="00A65B82">
        <w:t>ened</w:t>
      </w:r>
      <w:r>
        <w:t xml:space="preserve"> load path </w:t>
      </w:r>
      <w:r w:rsidR="006239F0">
        <w:t>between</w:t>
      </w:r>
      <w:r>
        <w:t xml:space="preserve"> the center stack </w:t>
      </w:r>
      <w:r w:rsidR="000F7187">
        <w:t>and</w:t>
      </w:r>
      <w:r>
        <w:t xml:space="preserve"> </w:t>
      </w:r>
      <w:r w:rsidR="000F7187">
        <w:t xml:space="preserve">vacuum </w:t>
      </w:r>
      <w:r>
        <w:t xml:space="preserve">vessel through a bumper-type support </w:t>
      </w:r>
      <w:r w:rsidR="006239F0">
        <w:t xml:space="preserve">connecting </w:t>
      </w:r>
      <w:r>
        <w:t>the PF1b</w:t>
      </w:r>
      <w:r w:rsidR="006239F0">
        <w:t>/</w:t>
      </w:r>
      <w:r>
        <w:t>PF1c mandrel</w:t>
      </w:r>
      <w:r w:rsidR="006239F0">
        <w:t>s</w:t>
      </w:r>
      <w:r>
        <w:t xml:space="preserve">. The analysis presented here is used to determine the stiffness of the </w:t>
      </w:r>
      <w:r w:rsidR="00A65B82">
        <w:t xml:space="preserve">various elements of the load path which serves as input to a revised dynamic simulation. </w:t>
      </w:r>
    </w:p>
    <w:p w:rsidR="000F7187" w:rsidRDefault="000F7187" w:rsidP="00DA6CAC"/>
    <w:p w:rsidR="000F7187" w:rsidRDefault="000F7187" w:rsidP="007F4655">
      <w:pPr>
        <w:jc w:val="both"/>
      </w:pPr>
      <w:r>
        <w:t xml:space="preserve">Fig. 4.5-1 shows a plot of the 180º model of PF1cU, the ceramic break hardware (minus the ceramic ring) and the vacuum vessel head. A lateral load </w:t>
      </w:r>
      <w:r w:rsidR="00A47AE7">
        <w:t xml:space="preserve">of 126 kN </w:t>
      </w:r>
      <w:r>
        <w:t>is appl</w:t>
      </w:r>
      <w:r w:rsidR="00DA6CAC">
        <w:t xml:space="preserve">ied to a patch of nodes on the inside flange of the PF1cU coil case. The deformed shape plot shows flange rotation, stand-off hardware deformations and a local displacement of 2.14 mm. A 210 MPa bolt preload and flange face friction coefficient of 0.3 </w:t>
      </w:r>
      <w:r w:rsidR="007F4655">
        <w:t>are</w:t>
      </w:r>
      <w:r w:rsidR="00DA6CAC">
        <w:t xml:space="preserve"> sufficient to prevent sliding from this static load application. </w:t>
      </w:r>
      <w:r w:rsidR="00FF3CAF">
        <w:t>Accounting for the half-symmetry, t</w:t>
      </w:r>
      <w:r w:rsidR="00DA6CAC">
        <w:t>he resulting overall stiffness is given by:</w:t>
      </w:r>
    </w:p>
    <w:p w:rsidR="00DA6CAC" w:rsidRDefault="00DA6CAC" w:rsidP="007F4655">
      <w:pPr>
        <w:jc w:val="both"/>
      </w:pPr>
    </w:p>
    <w:p w:rsidR="00FF3CAF" w:rsidRDefault="00DA6CAC" w:rsidP="007F4655">
      <w:pPr>
        <w:pStyle w:val="ListParagraph"/>
        <w:numPr>
          <w:ilvl w:val="0"/>
          <w:numId w:val="23"/>
        </w:numPr>
        <w:jc w:val="both"/>
      </w:pPr>
      <w:r>
        <w:t>k</w:t>
      </w:r>
      <w:r w:rsidRPr="00FF3CAF">
        <w:rPr>
          <w:vertAlign w:val="subscript"/>
        </w:rPr>
        <w:t>(PF1cU+VV)</w:t>
      </w:r>
      <w:r>
        <w:t xml:space="preserve"> = F</w:t>
      </w:r>
      <w:r w:rsidRPr="00FF3CAF">
        <w:rPr>
          <w:vertAlign w:val="subscript"/>
        </w:rPr>
        <w:t>tot</w:t>
      </w:r>
      <w:r>
        <w:t>/</w:t>
      </w:r>
      <w:r w:rsidRPr="00FF3CAF">
        <w:rPr>
          <w:rFonts w:ascii="Symbol" w:hAnsi="Symbol"/>
        </w:rPr>
        <w:t></w:t>
      </w:r>
      <w:r>
        <w:t>x = 2(1</w:t>
      </w:r>
      <w:r w:rsidR="00FF3CAF">
        <w:t>2</w:t>
      </w:r>
      <w:r>
        <w:t xml:space="preserve">6kN)/(2.14 mm) = </w:t>
      </w:r>
      <w:r w:rsidR="00FF3CAF">
        <w:t>118 kN/mm (670 kip/in)</w:t>
      </w:r>
    </w:p>
    <w:p w:rsidR="00FF3CAF" w:rsidRDefault="00FF3CAF" w:rsidP="007F4655">
      <w:pPr>
        <w:jc w:val="both"/>
      </w:pPr>
    </w:p>
    <w:p w:rsidR="00DA6CAC" w:rsidRDefault="007F4655" w:rsidP="007F4655">
      <w:pPr>
        <w:jc w:val="both"/>
      </w:pPr>
      <w:r>
        <w:t>Fig. 4.5-2 shows a plot of the model which represents the load path between the center stack casing and the PF1b OD flange bumper. In this case, the load direction is in negative X and the stiffness is determined by the differential displacement between the casing top flange and the bumper:</w:t>
      </w:r>
    </w:p>
    <w:p w:rsidR="007F4655" w:rsidRDefault="007F4655" w:rsidP="007F4655">
      <w:pPr>
        <w:jc w:val="both"/>
      </w:pPr>
    </w:p>
    <w:p w:rsidR="007F4655" w:rsidRDefault="007F4655" w:rsidP="007F4655">
      <w:pPr>
        <w:pStyle w:val="ListParagraph"/>
        <w:numPr>
          <w:ilvl w:val="0"/>
          <w:numId w:val="23"/>
        </w:numPr>
        <w:jc w:val="both"/>
      </w:pPr>
      <w:r>
        <w:t>k</w:t>
      </w:r>
      <w:r w:rsidRPr="00FF3CAF">
        <w:rPr>
          <w:vertAlign w:val="subscript"/>
        </w:rPr>
        <w:t>(</w:t>
      </w:r>
      <w:r>
        <w:rPr>
          <w:vertAlign w:val="subscript"/>
        </w:rPr>
        <w:t>PF1b</w:t>
      </w:r>
      <w:r w:rsidRPr="00FF3CAF">
        <w:rPr>
          <w:vertAlign w:val="subscript"/>
        </w:rPr>
        <w:t>U+</w:t>
      </w:r>
      <w:r>
        <w:rPr>
          <w:vertAlign w:val="subscript"/>
        </w:rPr>
        <w:t>Casing Flng</w:t>
      </w:r>
      <w:r w:rsidRPr="00FF3CAF">
        <w:rPr>
          <w:vertAlign w:val="subscript"/>
        </w:rPr>
        <w:t>)</w:t>
      </w:r>
      <w:r>
        <w:t xml:space="preserve"> = F</w:t>
      </w:r>
      <w:r w:rsidRPr="00FF3CAF">
        <w:rPr>
          <w:vertAlign w:val="subscript"/>
        </w:rPr>
        <w:t>tot</w:t>
      </w:r>
      <w:r>
        <w:t>/</w:t>
      </w:r>
      <w:r w:rsidRPr="00FF3CAF">
        <w:rPr>
          <w:rFonts w:ascii="Symbol" w:hAnsi="Symbol"/>
        </w:rPr>
        <w:t></w:t>
      </w:r>
      <w:r>
        <w:t>x = 2(126kN)/(7.34-5.79 mm) = 162 kN/mm (930 kip/in)</w:t>
      </w:r>
    </w:p>
    <w:p w:rsidR="007F4655" w:rsidRDefault="007F4655" w:rsidP="007F4655">
      <w:pPr>
        <w:jc w:val="both"/>
      </w:pPr>
    </w:p>
    <w:p w:rsidR="00216D58" w:rsidRDefault="000773B8" w:rsidP="000773B8">
      <w:pPr>
        <w:jc w:val="both"/>
      </w:pPr>
      <w:r>
        <w:t>The bellows is also in the load path between the casing top flange and the PF1c casing flange ID, although substantially softer [6]. These springs add parallel with an effective stiffness of (204+930) or 1130 kip/in. However, this spring constant is in series with the k</w:t>
      </w:r>
      <w:r w:rsidRPr="00FF3CAF">
        <w:rPr>
          <w:vertAlign w:val="subscript"/>
        </w:rPr>
        <w:t>(PF1cU+VV)</w:t>
      </w:r>
      <w:r>
        <w:t xml:space="preserve"> calculated above. </w:t>
      </w:r>
      <w:r w:rsidR="007F4655">
        <w:t xml:space="preserve">These springs are in series, which results in an effective stiffness of </w:t>
      </w:r>
      <w:r w:rsidR="00216D58">
        <w:t>(1/670+1/1130)</w:t>
      </w:r>
      <w:r w:rsidR="00216D58" w:rsidRPr="00216D58">
        <w:rPr>
          <w:vertAlign w:val="superscript"/>
        </w:rPr>
        <w:t>-1</w:t>
      </w:r>
      <w:r w:rsidR="00216D58">
        <w:t xml:space="preserve"> or 42</w:t>
      </w:r>
      <w:r w:rsidR="007F4655">
        <w:t>0 kip/in between the center casing top flange and the vacuum vessel through a single, zero-radial gap bumper.</w:t>
      </w:r>
    </w:p>
    <w:p w:rsidR="00216D58" w:rsidRDefault="00216D58" w:rsidP="000773B8">
      <w:pPr>
        <w:jc w:val="both"/>
      </w:pPr>
    </w:p>
    <w:p w:rsidR="00A47AE7" w:rsidRDefault="00A47AE7" w:rsidP="000773B8">
      <w:pPr>
        <w:jc w:val="both"/>
      </w:pPr>
      <w:r>
        <w:t>Contact between the two coils at a single bumper is an extreme case and represents a (4) bumper configuration with the load direction such that only one bumper is engaged. If more bumpers are incorporated into the design, then the overall stiffness will be a higher, and the load will be carried by more structure. In this conservative calculation, the results from the applied 252 kN load are scaled by 0.441 to determine the stresses due to a 25 kip load through this upper support load path. Fig. 4.5-3 shows a plot o</w:t>
      </w:r>
      <w:r w:rsidR="00B212D3">
        <w:t>f the PF1c coil case stress. Ignoring the contact stress identified by a single red spot, the general stress field is</w:t>
      </w:r>
      <w:r w:rsidR="000C635C">
        <w:t xml:space="preserve"> &lt;300 MP</w:t>
      </w:r>
      <w:r w:rsidR="00B212D3">
        <w:t>. Linearization shows a MEM+BEND stress of ~200 MPa (</w:t>
      </w:r>
      <w:r w:rsidR="000C635C">
        <w:t xml:space="preserve">&lt;1.5Sm or 276 MPa). </w:t>
      </w:r>
      <w:r w:rsidR="00364E56">
        <w:t xml:space="preserve">However, </w:t>
      </w:r>
      <w:r w:rsidR="00CD76BC">
        <w:t xml:space="preserve">the </w:t>
      </w:r>
      <w:r w:rsidR="00241E8E">
        <w:t xml:space="preserve">lateral </w:t>
      </w:r>
      <w:r w:rsidR="00CD76BC">
        <w:t xml:space="preserve">load </w:t>
      </w:r>
      <w:r w:rsidR="00364E56">
        <w:t>could reach</w:t>
      </w:r>
      <w:r w:rsidR="00241E8E">
        <w:t xml:space="preserve"> </w:t>
      </w:r>
      <w:r w:rsidR="00364E56">
        <w:t>~</w:t>
      </w:r>
      <w:r w:rsidR="00241E8E">
        <w:t>200 kN</w:t>
      </w:r>
      <w:r w:rsidR="00364E56">
        <w:t xml:space="preserve"> (45 kip). With a</w:t>
      </w:r>
      <w:r w:rsidR="00241E8E">
        <w:t xml:space="preserve"> scale factor applied to the 252 kN load case </w:t>
      </w:r>
      <w:r w:rsidR="00364E56">
        <w:t>of</w:t>
      </w:r>
      <w:r w:rsidR="00241E8E">
        <w:t xml:space="preserve"> 0.794 (not 0.441), the MEM+BEND stress would be ~200 x (45 kip/25 kip) or 360 MPa. At this stress level, the number of bumpers must increase from four to at least six. Eight bumpers (one every 45°) is a </w:t>
      </w:r>
      <w:r w:rsidR="00364E56">
        <w:t xml:space="preserve">reasonable distribution and leads to a </w:t>
      </w:r>
      <w:r w:rsidR="00241E8E">
        <w:t>more robust design.</w:t>
      </w:r>
    </w:p>
    <w:p w:rsidR="00A47AE7" w:rsidRDefault="00A47AE7" w:rsidP="000773B8">
      <w:pPr>
        <w:jc w:val="both"/>
      </w:pPr>
    </w:p>
    <w:p w:rsidR="00364E56" w:rsidRDefault="00216D58" w:rsidP="000773B8">
      <w:pPr>
        <w:jc w:val="both"/>
      </w:pPr>
      <w:r>
        <w:t xml:space="preserve">Conclusion: </w:t>
      </w:r>
      <w:r w:rsidR="00364E56">
        <w:t>A</w:t>
      </w:r>
      <w:r>
        <w:t xml:space="preserve"> series of (</w:t>
      </w:r>
      <w:r w:rsidR="00364E56">
        <w:t>8</w:t>
      </w:r>
      <w:r>
        <w:t xml:space="preserve">) bumpers </w:t>
      </w:r>
      <w:r w:rsidR="00364E56">
        <w:t xml:space="preserve">should be located </w:t>
      </w:r>
      <w:r>
        <w:t>between the PF1bU mandrel top flange OD and the PF1cU case flange ID</w:t>
      </w:r>
      <w:r w:rsidR="00FC5001">
        <w:t xml:space="preserve">. This will </w:t>
      </w:r>
      <w:r>
        <w:t xml:space="preserve">result in a center casing upper support stiffness to ground of </w:t>
      </w:r>
      <w:r w:rsidR="00364E56">
        <w:t>&gt;</w:t>
      </w:r>
      <w:r>
        <w:t>420 kip/in</w:t>
      </w:r>
      <w:r w:rsidR="00364E56">
        <w:t xml:space="preserve">. </w:t>
      </w:r>
      <w:r>
        <w:t>Brooks’ dynamic simulation of halo currents and forces</w:t>
      </w:r>
      <w:r w:rsidR="00364E56">
        <w:t xml:space="preserve"> should adopt this effective stiffness value</w:t>
      </w:r>
      <w:r>
        <w:t xml:space="preserve">. </w:t>
      </w:r>
    </w:p>
    <w:p w:rsidR="00364E56" w:rsidRDefault="00364E56" w:rsidP="000773B8">
      <w:pPr>
        <w:jc w:val="both"/>
      </w:pPr>
    </w:p>
    <w:p w:rsidR="000F7187" w:rsidRDefault="000F7187" w:rsidP="000773B8">
      <w:pPr>
        <w:jc w:val="both"/>
      </w:pPr>
      <w:r>
        <w:br w:type="page"/>
      </w:r>
    </w:p>
    <w:p w:rsidR="000F7187" w:rsidRDefault="000F7187" w:rsidP="000F7187">
      <w:pPr>
        <w:spacing w:after="200" w:line="276" w:lineRule="auto"/>
        <w:jc w:val="center"/>
      </w:pPr>
      <w:r>
        <w:lastRenderedPageBreak/>
        <w:t>Fig. 4.5-1 PF1cU &amp; Vessel Model, Lateral Displacement from 252/2 kN Bumper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0F7187" w:rsidTr="000F7187">
        <w:tc>
          <w:tcPr>
            <w:tcW w:w="10296" w:type="dxa"/>
            <w:vAlign w:val="center"/>
          </w:tcPr>
          <w:p w:rsidR="000F7187" w:rsidRDefault="000F7187" w:rsidP="000F7187">
            <w:pPr>
              <w:spacing w:after="200" w:line="276" w:lineRule="auto"/>
              <w:jc w:val="center"/>
            </w:pPr>
            <w:r>
              <w:rPr>
                <w:noProof/>
              </w:rPr>
              <w:drawing>
                <wp:inline distT="0" distB="0" distL="0" distR="0">
                  <wp:extent cx="4243590" cy="3215640"/>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srcRect l="2564" t="7948" r="14871" b="3913"/>
                          <a:stretch/>
                        </pic:blipFill>
                        <pic:spPr bwMode="auto">
                          <a:xfrm>
                            <a:off x="0" y="0"/>
                            <a:ext cx="4246536" cy="32178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0F7187" w:rsidTr="000F7187">
        <w:tc>
          <w:tcPr>
            <w:tcW w:w="10296" w:type="dxa"/>
            <w:vAlign w:val="center"/>
          </w:tcPr>
          <w:p w:rsidR="000F7187" w:rsidRDefault="000F7187" w:rsidP="000F7187">
            <w:pPr>
              <w:spacing w:after="200" w:line="276" w:lineRule="auto"/>
              <w:jc w:val="center"/>
            </w:pPr>
            <w:r>
              <w:rPr>
                <w:noProof/>
              </w:rPr>
              <w:drawing>
                <wp:inline distT="0" distB="0" distL="0" distR="0">
                  <wp:extent cx="5201005" cy="422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srcRect l="2437" t="8669" r="21411" b="4094"/>
                          <a:stretch/>
                        </pic:blipFill>
                        <pic:spPr bwMode="auto">
                          <a:xfrm>
                            <a:off x="0" y="0"/>
                            <a:ext cx="5201005" cy="4229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bl>
    <w:p w:rsidR="00372DE9" w:rsidRDefault="00372DE9" w:rsidP="00372DE9">
      <w:pPr>
        <w:spacing w:after="200" w:line="276" w:lineRule="auto"/>
        <w:jc w:val="center"/>
      </w:pPr>
      <w:r>
        <w:t>Fig. 4.5-2 PF1a/bU &amp; Center Casing, Lateral Displacement from -252/2 kN Bumper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372DE9" w:rsidTr="00A47AE7">
        <w:tc>
          <w:tcPr>
            <w:tcW w:w="10296" w:type="dxa"/>
            <w:vAlign w:val="center"/>
          </w:tcPr>
          <w:p w:rsidR="00372DE9" w:rsidRDefault="00372DE9" w:rsidP="00A47AE7">
            <w:pPr>
              <w:spacing w:after="200" w:line="276" w:lineRule="auto"/>
              <w:jc w:val="center"/>
            </w:pPr>
            <w:r>
              <w:rPr>
                <w:noProof/>
              </w:rPr>
              <w:lastRenderedPageBreak/>
              <w:drawing>
                <wp:inline distT="0" distB="0" distL="0" distR="0">
                  <wp:extent cx="2095500" cy="432023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srcRect l="28206" t="8309" r="42692" b="7164"/>
                          <a:stretch/>
                        </pic:blipFill>
                        <pic:spPr bwMode="auto">
                          <a:xfrm>
                            <a:off x="0" y="0"/>
                            <a:ext cx="2095500" cy="43202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372DE9" w:rsidTr="00A47AE7">
        <w:tc>
          <w:tcPr>
            <w:tcW w:w="10296" w:type="dxa"/>
            <w:vAlign w:val="center"/>
          </w:tcPr>
          <w:p w:rsidR="00372DE9" w:rsidRDefault="007F4655" w:rsidP="00A47AE7">
            <w:pPr>
              <w:spacing w:after="200" w:line="276" w:lineRule="auto"/>
              <w:jc w:val="center"/>
            </w:pPr>
            <w:r>
              <w:rPr>
                <w:noProof/>
              </w:rPr>
              <w:drawing>
                <wp:inline distT="0" distB="0" distL="0" distR="0">
                  <wp:extent cx="5604013" cy="3032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srcRect l="2436" t="16978" r="21282" b="24864"/>
                          <a:stretch/>
                        </pic:blipFill>
                        <pic:spPr bwMode="auto">
                          <a:xfrm>
                            <a:off x="0" y="0"/>
                            <a:ext cx="5604013" cy="30327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bl>
    <w:p w:rsidR="00A47AE7" w:rsidRDefault="00A47AE7" w:rsidP="000F7187">
      <w:pPr>
        <w:spacing w:after="200" w:line="276" w:lineRule="auto"/>
      </w:pPr>
    </w:p>
    <w:p w:rsidR="00B212D3" w:rsidRDefault="00A47AE7" w:rsidP="00B212D3">
      <w:pPr>
        <w:spacing w:after="200" w:line="276" w:lineRule="auto"/>
        <w:jc w:val="center"/>
      </w:pPr>
      <w:r>
        <w:br w:type="page"/>
      </w:r>
      <w:r w:rsidR="00722B9B">
        <w:lastRenderedPageBreak/>
        <w:t xml:space="preserve">Fig. 4.5-3 </w:t>
      </w:r>
      <w:r>
        <w:t xml:space="preserve">PF1cU Case </w:t>
      </w:r>
      <w:r w:rsidR="00722B9B">
        <w:t xml:space="preserve">Stress &amp; Linearization, Single </w:t>
      </w:r>
      <w:r>
        <w:t xml:space="preserve">Bumper Contact Point (Stress </w:t>
      </w:r>
      <w:r w:rsidR="00722B9B">
        <w:t>from</w:t>
      </w:r>
      <w:r>
        <w:t xml:space="preserve"> 25 kip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B212D3" w:rsidTr="00722B9B">
        <w:tc>
          <w:tcPr>
            <w:tcW w:w="10296" w:type="dxa"/>
          </w:tcPr>
          <w:p w:rsidR="00B212D3" w:rsidRDefault="00B212D3" w:rsidP="00B212D3">
            <w:pPr>
              <w:spacing w:after="200" w:line="276" w:lineRule="auto"/>
              <w:jc w:val="center"/>
            </w:pPr>
            <w:r>
              <w:rPr>
                <w:noProof/>
              </w:rPr>
              <w:drawing>
                <wp:inline distT="0" distB="0" distL="0" distR="0">
                  <wp:extent cx="4472012" cy="3459480"/>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srcRect l="3078" t="8969" r="22178" b="8482"/>
                          <a:stretch/>
                        </pic:blipFill>
                        <pic:spPr bwMode="auto">
                          <a:xfrm>
                            <a:off x="0" y="0"/>
                            <a:ext cx="4481330" cy="34666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r w:rsidR="00B212D3" w:rsidTr="00722B9B">
        <w:tc>
          <w:tcPr>
            <w:tcW w:w="10296" w:type="dxa"/>
          </w:tcPr>
          <w:p w:rsidR="00B212D3" w:rsidRDefault="00B212D3" w:rsidP="00B212D3">
            <w:pPr>
              <w:spacing w:after="200" w:line="276" w:lineRule="auto"/>
              <w:jc w:val="center"/>
            </w:pPr>
            <w:r>
              <w:rPr>
                <w:noProof/>
              </w:rPr>
              <w:drawing>
                <wp:inline distT="0" distB="0" distL="0" distR="0">
                  <wp:extent cx="3983014" cy="4008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3983014" cy="4008120"/>
                          </a:xfrm>
                          <a:prstGeom prst="rect">
                            <a:avLst/>
                          </a:prstGeom>
                        </pic:spPr>
                      </pic:pic>
                    </a:graphicData>
                  </a:graphic>
                </wp:inline>
              </w:drawing>
            </w:r>
          </w:p>
        </w:tc>
      </w:tr>
    </w:tbl>
    <w:p w:rsidR="004806DD" w:rsidRDefault="004806DD" w:rsidP="00B53A57">
      <w:pPr>
        <w:spacing w:after="200" w:line="276" w:lineRule="auto"/>
      </w:pPr>
    </w:p>
    <w:p w:rsidR="004806DD" w:rsidRDefault="004806DD">
      <w:pPr>
        <w:spacing w:after="200" w:line="276" w:lineRule="auto"/>
      </w:pPr>
      <w:r>
        <w:br w:type="page"/>
      </w:r>
    </w:p>
    <w:p w:rsidR="00E035A5" w:rsidRDefault="00E035A5" w:rsidP="00B53A57">
      <w:pPr>
        <w:spacing w:after="200" w:line="276" w:lineRule="auto"/>
      </w:pPr>
      <w:r>
        <w:lastRenderedPageBreak/>
        <w:t>4.</w:t>
      </w:r>
      <w:r w:rsidR="00E82CDB">
        <w:t>6</w:t>
      </w:r>
      <w:r>
        <w:t xml:space="preserve"> Terminal Support</w:t>
      </w:r>
    </w:p>
    <w:p w:rsidR="00303C11" w:rsidRPr="00303C11" w:rsidRDefault="00304108" w:rsidP="00E035A5">
      <w:r w:rsidRPr="00303C11">
        <w:t>The terminal supports for the PF1A and PF1B have been designed</w:t>
      </w:r>
      <w:r w:rsidR="00676927" w:rsidRPr="00303C11">
        <w:t xml:space="preserve"> with tower brackets to hol</w:t>
      </w:r>
      <w:r w:rsidR="00AA23D0" w:rsidRPr="00303C11">
        <w:t>d the leads and counter the for</w:t>
      </w:r>
      <w:r w:rsidR="00676927" w:rsidRPr="00303C11">
        <w:t>ces</w:t>
      </w:r>
      <w:r w:rsidR="00AA23D0" w:rsidRPr="00303C11">
        <w:t xml:space="preserve"> on the leads from the busbar</w:t>
      </w:r>
      <w:r w:rsidR="00AB6F2E">
        <w:t>, and from thermal gowth</w:t>
      </w:r>
      <w:r w:rsidR="00AA23D0" w:rsidRPr="00303C11">
        <w:t xml:space="preserve">. Figure 4.6-1 shows the </w:t>
      </w:r>
      <w:r w:rsidR="00AB6F2E">
        <w:t>design of PF1A and PF1B coil terminal leads</w:t>
      </w:r>
      <w:r w:rsidR="00AA23D0" w:rsidRPr="00303C11">
        <w:t>.</w:t>
      </w:r>
    </w:p>
    <w:p w:rsidR="00303C11" w:rsidRPr="00303C11" w:rsidRDefault="00C02301" w:rsidP="00E035A5">
      <w:r w:rsidRPr="00303C11">
        <w:t xml:space="preserve"> </w:t>
      </w:r>
    </w:p>
    <w:p w:rsidR="00303C11" w:rsidRDefault="00303C11" w:rsidP="00303C11">
      <w:pPr>
        <w:jc w:val="center"/>
      </w:pPr>
      <w:r w:rsidRPr="00303C11">
        <w:rPr>
          <w:noProof/>
        </w:rPr>
        <w:drawing>
          <wp:inline distT="0" distB="0" distL="0" distR="0">
            <wp:extent cx="5010150" cy="2801801"/>
            <wp:effectExtent l="19050" t="0" r="0" b="0"/>
            <wp:docPr id="38" name="Picture 1"/>
            <wp:cNvGraphicFramePr/>
            <a:graphic xmlns:a="http://schemas.openxmlformats.org/drawingml/2006/main">
              <a:graphicData uri="http://schemas.openxmlformats.org/drawingml/2006/picture">
                <pic:pic xmlns:pic="http://schemas.openxmlformats.org/drawingml/2006/picture">
                  <pic:nvPicPr>
                    <pic:cNvPr id="2052" name="Picture 3"/>
                    <pic:cNvPicPr>
                      <a:picLocks noChangeAspect="1" noChangeArrowheads="1"/>
                    </pic:cNvPicPr>
                  </pic:nvPicPr>
                  <pic:blipFill>
                    <a:blip r:embed="rId91" cstate="print"/>
                    <a:srcRect/>
                    <a:stretch>
                      <a:fillRect/>
                    </a:stretch>
                  </pic:blipFill>
                  <pic:spPr bwMode="auto">
                    <a:xfrm>
                      <a:off x="0" y="0"/>
                      <a:ext cx="5011665" cy="2802648"/>
                    </a:xfrm>
                    <a:prstGeom prst="rect">
                      <a:avLst/>
                    </a:prstGeom>
                    <a:noFill/>
                    <a:ln w="9525">
                      <a:noFill/>
                      <a:miter lim="800000"/>
                      <a:headEnd/>
                      <a:tailEnd/>
                    </a:ln>
                  </pic:spPr>
                </pic:pic>
              </a:graphicData>
            </a:graphic>
          </wp:inline>
        </w:drawing>
      </w:r>
    </w:p>
    <w:p w:rsidR="00303C11" w:rsidRDefault="00303C11" w:rsidP="00E035A5"/>
    <w:p w:rsidR="00303C11" w:rsidRDefault="00303C11" w:rsidP="00303C11">
      <w:pPr>
        <w:jc w:val="center"/>
      </w:pPr>
      <w:r>
        <w:t>Figure 4.6-1</w:t>
      </w:r>
    </w:p>
    <w:p w:rsidR="00303C11" w:rsidRDefault="00303C11" w:rsidP="00E035A5"/>
    <w:p w:rsidR="00303C11" w:rsidRDefault="00303C11" w:rsidP="00E035A5"/>
    <w:p w:rsidR="00E035A5" w:rsidRDefault="00303C11" w:rsidP="00E035A5">
      <w:r>
        <w:t>The PF coils leads move radially outward by 0.5 mm due to thermal growth of the coils</w:t>
      </w:r>
      <w:r w:rsidR="0042660B">
        <w:t xml:space="preserve">. </w:t>
      </w:r>
      <w:r w:rsidR="00170E46">
        <w:t xml:space="preserve">To allow this movement outward, we suggested that the angle brackets on the two sides of the lead stems be untied from the stem to allow the stem to move in the radial direction while the angle brackets are brought in to touch the stem and disallow toroidal displacement. </w:t>
      </w:r>
      <w:r w:rsidR="0042660B">
        <w:t>To predict the stress on the coil leads we need to impos</w:t>
      </w:r>
      <w:r w:rsidR="00170E46">
        <w:t>e the</w:t>
      </w:r>
      <w:r w:rsidR="0042660B">
        <w:t xml:space="preserve"> radial displacement on the bottom of the lead stem a</w:t>
      </w:r>
      <w:r w:rsidR="00170E46">
        <w:t>s well as</w:t>
      </w:r>
      <w:r w:rsidR="0042660B">
        <w:t xml:space="preserve"> the forces and moments imposed from the busbars on the lead</w:t>
      </w:r>
      <w:r w:rsidR="00170E46">
        <w:t xml:space="preserve"> flag</w:t>
      </w:r>
      <w:r w:rsidR="0042660B">
        <w:t xml:space="preserve">s. Forces from the busbars </w:t>
      </w:r>
      <w:r w:rsidR="000471B5">
        <w:t xml:space="preserve">to the lead </w:t>
      </w:r>
      <w:r w:rsidR="00A21D33">
        <w:t xml:space="preserve">input and output </w:t>
      </w:r>
      <w:r w:rsidR="000471B5">
        <w:t xml:space="preserve">flags </w:t>
      </w:r>
      <w:r w:rsidR="0042660B">
        <w:t>were calculated in the busbar analysis calculation (</w:t>
      </w:r>
      <w:hyperlink r:id="rId92" w:history="1">
        <w:r w:rsidR="0042660B">
          <w:rPr>
            <w:rStyle w:val="Hyperlink"/>
            <w:rFonts w:ascii="Arial" w:hAnsi="Arial" w:cs="Arial"/>
            <w:sz w:val="20"/>
            <w:szCs w:val="20"/>
          </w:rPr>
          <w:t>NSTXU-CALC-55-01-00</w:t>
        </w:r>
      </w:hyperlink>
      <w:r w:rsidR="0042660B">
        <w:rPr>
          <w:rFonts w:ascii="Arial" w:hAnsi="Arial" w:cs="Arial"/>
          <w:sz w:val="20"/>
          <w:szCs w:val="20"/>
        </w:rPr>
        <w:t>).</w:t>
      </w:r>
      <w:r w:rsidR="00304108">
        <w:t xml:space="preserve"> </w:t>
      </w:r>
      <w:r w:rsidR="000471B5">
        <w:t xml:space="preserve">These forces are shown in </w:t>
      </w:r>
      <w:r w:rsidR="00A21D33">
        <w:t xml:space="preserve">table 4.6.1 and </w:t>
      </w:r>
      <w:r w:rsidR="000471B5">
        <w:t>Figure 4.6-2.</w:t>
      </w:r>
    </w:p>
    <w:p w:rsidR="000471B5" w:rsidRDefault="000471B5" w:rsidP="00E035A5"/>
    <w:p w:rsidR="000471B5" w:rsidRDefault="002D719F" w:rsidP="00A21D33">
      <w:pPr>
        <w:jc w:val="center"/>
        <w:rPr>
          <w:noProof/>
        </w:rPr>
      </w:pPr>
      <w:r>
        <w:rPr>
          <w:noProof/>
        </w:rPr>
        <w:drawing>
          <wp:inline distT="0" distB="0" distL="0" distR="0">
            <wp:extent cx="4295775" cy="1734185"/>
            <wp:effectExtent l="19050" t="0" r="9525"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4295775" cy="1734185"/>
                    </a:xfrm>
                    <a:prstGeom prst="rect">
                      <a:avLst/>
                    </a:prstGeom>
                    <a:noFill/>
                    <a:ln w="9525">
                      <a:noFill/>
                      <a:miter lim="800000"/>
                      <a:headEnd/>
                      <a:tailEnd/>
                    </a:ln>
                  </pic:spPr>
                </pic:pic>
              </a:graphicData>
            </a:graphic>
          </wp:inline>
        </w:drawing>
      </w:r>
    </w:p>
    <w:p w:rsidR="002D719F" w:rsidRDefault="002D719F" w:rsidP="00A21D33">
      <w:pPr>
        <w:jc w:val="center"/>
      </w:pPr>
    </w:p>
    <w:p w:rsidR="00A21D33" w:rsidRDefault="00A21D33" w:rsidP="00A21D33">
      <w:pPr>
        <w:jc w:val="center"/>
      </w:pPr>
      <w:r>
        <w:t>Table 4.6-1 Forces on the lead IO flags for PF1A,B, and C coils.</w:t>
      </w:r>
    </w:p>
    <w:p w:rsidR="000471B5" w:rsidRDefault="00A21D33" w:rsidP="00A21D33">
      <w:pPr>
        <w:jc w:val="center"/>
      </w:pPr>
      <w:r>
        <w:rPr>
          <w:noProof/>
        </w:rPr>
        <w:lastRenderedPageBreak/>
        <w:drawing>
          <wp:inline distT="0" distB="0" distL="0" distR="0">
            <wp:extent cx="4941139" cy="3450307"/>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4942434" cy="3451211"/>
                    </a:xfrm>
                    <a:prstGeom prst="rect">
                      <a:avLst/>
                    </a:prstGeom>
                    <a:noFill/>
                    <a:ln w="9525">
                      <a:noFill/>
                      <a:miter lim="800000"/>
                      <a:headEnd/>
                      <a:tailEnd/>
                    </a:ln>
                  </pic:spPr>
                </pic:pic>
              </a:graphicData>
            </a:graphic>
          </wp:inline>
        </w:drawing>
      </w:r>
    </w:p>
    <w:p w:rsidR="00A21D33" w:rsidRDefault="00A21D33" w:rsidP="00A21D33">
      <w:pPr>
        <w:jc w:val="center"/>
      </w:pPr>
      <w:r>
        <w:t>Figure 4.6-2 Forces on the lead IO flags for PF1A,B, and C coils.</w:t>
      </w:r>
    </w:p>
    <w:p w:rsidR="00A21D33" w:rsidRDefault="008B1DED" w:rsidP="00A21D33">
      <w:pPr>
        <w:jc w:val="center"/>
      </w:pPr>
      <w:r>
        <w:rPr>
          <w:noProof/>
        </w:rPr>
        <w:drawing>
          <wp:anchor distT="0" distB="0" distL="0" distR="0" simplePos="0" relativeHeight="251672576" behindDoc="0" locked="0" layoutInCell="1" allowOverlap="1">
            <wp:simplePos x="0" y="0"/>
            <wp:positionH relativeFrom="column">
              <wp:posOffset>5168900</wp:posOffset>
            </wp:positionH>
            <wp:positionV relativeFrom="paragraph">
              <wp:posOffset>1144270</wp:posOffset>
            </wp:positionV>
            <wp:extent cx="1082675" cy="2880995"/>
            <wp:effectExtent l="19050" t="0" r="3175" b="0"/>
            <wp:wrapTopAndBottom/>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1082675" cy="2880995"/>
                    </a:xfrm>
                    <a:prstGeom prst="rect">
                      <a:avLst/>
                    </a:prstGeom>
                    <a:solidFill>
                      <a:srgbClr val="FFFFFF"/>
                    </a:solidFill>
                    <a:ln w="9525">
                      <a:noFill/>
                      <a:miter lim="800000"/>
                      <a:headEnd/>
                      <a:tailEnd/>
                    </a:ln>
                  </pic:spPr>
                </pic:pic>
              </a:graphicData>
            </a:graphic>
          </wp:anchor>
        </w:drawing>
      </w:r>
    </w:p>
    <w:p w:rsidR="00E035A5" w:rsidRDefault="008B1005" w:rsidP="00AE5635">
      <w:r>
        <w:t>The resulting stress from applying the forces, moments and the displacement on the PF1A</w:t>
      </w:r>
      <w:r w:rsidR="0056722E">
        <w:t>and PF1B</w:t>
      </w:r>
      <w:r>
        <w:t xml:space="preserve"> lead</w:t>
      </w:r>
      <w:r w:rsidR="0056722E">
        <w:t>s</w:t>
      </w:r>
      <w:r>
        <w:t xml:space="preserve"> are shown in fi</w:t>
      </w:r>
      <w:r w:rsidR="00AE5635">
        <w:t>gure 4.6-</w:t>
      </w:r>
      <w:r w:rsidR="00AE5635">
        <w:rPr>
          <w:noProof/>
        </w:rPr>
        <w:drawing>
          <wp:anchor distT="0" distB="0" distL="0" distR="0" simplePos="0" relativeHeight="251671552" behindDoc="0" locked="0" layoutInCell="1" allowOverlap="1">
            <wp:simplePos x="0" y="0"/>
            <wp:positionH relativeFrom="column">
              <wp:posOffset>614045</wp:posOffset>
            </wp:positionH>
            <wp:positionV relativeFrom="paragraph">
              <wp:posOffset>967105</wp:posOffset>
            </wp:positionV>
            <wp:extent cx="4459605" cy="3001645"/>
            <wp:effectExtent l="19050" t="0" r="0" b="0"/>
            <wp:wrapTopAndBottom/>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4459605" cy="3001645"/>
                    </a:xfrm>
                    <a:prstGeom prst="rect">
                      <a:avLst/>
                    </a:prstGeom>
                    <a:solidFill>
                      <a:srgbClr val="FFFFFF"/>
                    </a:solidFill>
                    <a:ln w="9525">
                      <a:noFill/>
                      <a:miter lim="800000"/>
                      <a:headEnd/>
                      <a:tailEnd/>
                    </a:ln>
                  </pic:spPr>
                </pic:pic>
              </a:graphicData>
            </a:graphic>
          </wp:anchor>
        </w:drawing>
      </w:r>
      <w:r w:rsidR="00AE5635">
        <w:t>3</w:t>
      </w:r>
      <w:r w:rsidR="0056722E">
        <w:t xml:space="preserve"> and 4.6-4 respectively</w:t>
      </w:r>
      <w:r w:rsidR="006474AE">
        <w:t>.</w:t>
      </w:r>
    </w:p>
    <w:p w:rsidR="00AE5635" w:rsidRDefault="00AE5635" w:rsidP="009E460B"/>
    <w:p w:rsidR="00AE5635" w:rsidRDefault="00AE5635" w:rsidP="009E460B"/>
    <w:p w:rsidR="008B1DED" w:rsidRDefault="008B1DED" w:rsidP="009E460B"/>
    <w:p w:rsidR="008B1DED" w:rsidRDefault="008B1DED" w:rsidP="008B1DED">
      <w:pPr>
        <w:jc w:val="center"/>
      </w:pPr>
      <w:r>
        <w:t>Figure 4.6-3, Equivalent stress in the PF1A leads and conductors</w:t>
      </w:r>
    </w:p>
    <w:p w:rsidR="00370317" w:rsidRDefault="00370317" w:rsidP="008B1DED">
      <w:pPr>
        <w:jc w:val="center"/>
      </w:pPr>
    </w:p>
    <w:p w:rsidR="0056722E" w:rsidRDefault="0056722E" w:rsidP="009E460B"/>
    <w:p w:rsidR="0056722E" w:rsidRDefault="0056722E" w:rsidP="009E460B"/>
    <w:p w:rsidR="0056722E" w:rsidRDefault="0056722E" w:rsidP="009E460B"/>
    <w:p w:rsidR="0056722E" w:rsidRDefault="0056722E" w:rsidP="009E460B"/>
    <w:p w:rsidR="0056722E" w:rsidRDefault="0056722E" w:rsidP="009E460B"/>
    <w:p w:rsidR="0056722E" w:rsidRDefault="0056722E" w:rsidP="009E460B">
      <w:r>
        <w:rPr>
          <w:noProof/>
        </w:rPr>
        <w:drawing>
          <wp:anchor distT="0" distB="0" distL="0" distR="0" simplePos="0" relativeHeight="251674624" behindDoc="0" locked="0" layoutInCell="1" allowOverlap="1">
            <wp:simplePos x="0" y="0"/>
            <wp:positionH relativeFrom="column">
              <wp:posOffset>4694555</wp:posOffset>
            </wp:positionH>
            <wp:positionV relativeFrom="paragraph">
              <wp:posOffset>367665</wp:posOffset>
            </wp:positionV>
            <wp:extent cx="1957705" cy="3234690"/>
            <wp:effectExtent l="19050" t="0" r="4445" b="0"/>
            <wp:wrapTopAndBottom/>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srcRect/>
                    <a:stretch>
                      <a:fillRect/>
                    </a:stretch>
                  </pic:blipFill>
                  <pic:spPr bwMode="auto">
                    <a:xfrm>
                      <a:off x="0" y="0"/>
                      <a:ext cx="1957705" cy="3234690"/>
                    </a:xfrm>
                    <a:prstGeom prst="rect">
                      <a:avLst/>
                    </a:prstGeom>
                    <a:solidFill>
                      <a:srgbClr val="FFFFFF"/>
                    </a:solidFill>
                    <a:ln w="9525">
                      <a:noFill/>
                      <a:miter lim="800000"/>
                      <a:headEnd/>
                      <a:tailEnd/>
                    </a:ln>
                  </pic:spPr>
                </pic:pic>
              </a:graphicData>
            </a:graphic>
          </wp:anchor>
        </w:drawing>
      </w:r>
    </w:p>
    <w:p w:rsidR="0056722E" w:rsidRDefault="0056722E" w:rsidP="009E460B">
      <w:r>
        <w:rPr>
          <w:noProof/>
        </w:rPr>
        <w:drawing>
          <wp:anchor distT="0" distB="0" distL="0" distR="0" simplePos="0" relativeHeight="251673600" behindDoc="0" locked="0" layoutInCell="1" allowOverlap="1">
            <wp:simplePos x="0" y="0"/>
            <wp:positionH relativeFrom="column">
              <wp:posOffset>700405</wp:posOffset>
            </wp:positionH>
            <wp:positionV relativeFrom="paragraph">
              <wp:posOffset>63500</wp:posOffset>
            </wp:positionV>
            <wp:extent cx="3646170" cy="3502025"/>
            <wp:effectExtent l="19050" t="0" r="0" b="0"/>
            <wp:wrapTopAndBottom/>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3646170" cy="3502025"/>
                    </a:xfrm>
                    <a:prstGeom prst="rect">
                      <a:avLst/>
                    </a:prstGeom>
                    <a:solidFill>
                      <a:srgbClr val="FFFFFF"/>
                    </a:solidFill>
                    <a:ln w="9525">
                      <a:noFill/>
                      <a:miter lim="800000"/>
                      <a:headEnd/>
                      <a:tailEnd/>
                    </a:ln>
                  </pic:spPr>
                </pic:pic>
              </a:graphicData>
            </a:graphic>
          </wp:anchor>
        </w:drawing>
      </w:r>
    </w:p>
    <w:p w:rsidR="0056722E" w:rsidRDefault="0056722E" w:rsidP="0056722E">
      <w:pPr>
        <w:jc w:val="center"/>
      </w:pPr>
      <w:r>
        <w:t>Figure 4.6-4, Equivalent stress in the PF1B leads and conductors</w:t>
      </w:r>
    </w:p>
    <w:p w:rsidR="0056722E" w:rsidRDefault="0056722E" w:rsidP="009E460B"/>
    <w:p w:rsidR="008B1DED" w:rsidRDefault="0056722E" w:rsidP="009E460B">
      <w:r>
        <w:t>As</w:t>
      </w:r>
      <w:r w:rsidR="006474AE">
        <w:t xml:space="preserve"> can be seen the </w:t>
      </w:r>
      <w:r w:rsidR="00370317">
        <w:t xml:space="preserve">stresses are too high for copper which has a fatigue allowable of 125 MPa. As stated by Andrei Khodak in the Busbar Calculation </w:t>
      </w:r>
      <w:hyperlink r:id="rId99" w:history="1">
        <w:r w:rsidR="00370317">
          <w:rPr>
            <w:rStyle w:val="Hyperlink"/>
            <w:rFonts w:ascii="Arial" w:hAnsi="Arial" w:cs="Arial"/>
            <w:sz w:val="20"/>
            <w:szCs w:val="20"/>
          </w:rPr>
          <w:t>NSTXU-CALC-55-01-00</w:t>
        </w:r>
      </w:hyperlink>
      <w:r w:rsidR="00AB6F2E">
        <w:t xml:space="preserve">, the internal PF </w:t>
      </w:r>
      <w:r w:rsidR="00370317">
        <w:t>busbar needs to be designed to exert</w:t>
      </w:r>
      <w:r w:rsidR="00AB6F2E">
        <w:t xml:space="preserve"> lower </w:t>
      </w:r>
      <w:r w:rsidR="00370317">
        <w:t xml:space="preserve">forces and moments </w:t>
      </w:r>
      <w:r>
        <w:t>on the PF c</w:t>
      </w:r>
      <w:r w:rsidR="00AB6F2E">
        <w:t>oil leads</w:t>
      </w:r>
      <w:r w:rsidR="00370317">
        <w:t>. They need to be designed to be a factor of 2.5 lower than the current ones in order for the copper and steel stresses to be acceptable.</w:t>
      </w:r>
    </w:p>
    <w:p w:rsidR="006474AE" w:rsidRDefault="006474AE" w:rsidP="009E460B"/>
    <w:p w:rsidR="006474AE" w:rsidRDefault="006474AE" w:rsidP="009E460B"/>
    <w:p w:rsidR="009E460B" w:rsidRPr="009E460B" w:rsidRDefault="009E460B" w:rsidP="009E460B">
      <w:r w:rsidRPr="009E460B">
        <w:t>4.</w:t>
      </w:r>
      <w:r w:rsidR="009558A9">
        <w:t>7</w:t>
      </w:r>
      <w:r w:rsidRPr="009E460B">
        <w:t xml:space="preserve"> Operating Limitations</w:t>
      </w:r>
    </w:p>
    <w:p w:rsidR="008B1DED" w:rsidRDefault="008B1DED" w:rsidP="009E460B"/>
    <w:p w:rsidR="00521F7C" w:rsidRDefault="003451EF" w:rsidP="003451EF">
      <w:pPr>
        <w:jc w:val="both"/>
      </w:pPr>
      <w:r>
        <w:t>Neumeyer’s DPS contains a table summarizing the max &amp; min radial and vertical coil forces with and without plasmas (Table</w:t>
      </w:r>
      <w:r w:rsidRPr="00415DE7">
        <w:t xml:space="preserve"> 4.2</w:t>
      </w:r>
      <w:r>
        <w:t>.2</w:t>
      </w:r>
      <w:r w:rsidRPr="00415DE7">
        <w:t>-</w:t>
      </w:r>
      <w:r>
        <w:t xml:space="preserve">1). The table also lists “Worst Case </w:t>
      </w:r>
      <w:r w:rsidR="008C1AFE">
        <w:t>M</w:t>
      </w:r>
      <w:r>
        <w:t>in</w:t>
      </w:r>
      <w:r w:rsidR="008C1AFE">
        <w:t>” and “Worst Case Max”</w:t>
      </w:r>
      <w:r w:rsidR="00A4357F">
        <w:t xml:space="preserve"> values. The</w:t>
      </w:r>
      <w:r>
        <w:t xml:space="preserve"> latter load </w:t>
      </w:r>
      <w:r w:rsidR="00A4357F">
        <w:t>value</w:t>
      </w:r>
      <w:r>
        <w:t xml:space="preserve">s can occur when the coils are driven to their </w:t>
      </w:r>
      <w:r w:rsidR="009F1B91">
        <w:t xml:space="preserve">power supply </w:t>
      </w:r>
      <w:r>
        <w:t xml:space="preserve">current limits, as opposed to a </w:t>
      </w:r>
      <w:r w:rsidR="008C1AFE">
        <w:t xml:space="preserve">valid </w:t>
      </w:r>
      <w:r>
        <w:t>plasma equilibrium</w:t>
      </w:r>
      <w:r w:rsidR="008C1AFE">
        <w:t xml:space="preserve"> operating point</w:t>
      </w:r>
      <w:r w:rsidR="00A4357F">
        <w:t xml:space="preserve"> (EQ)</w:t>
      </w:r>
      <w:r>
        <w:t xml:space="preserve">. </w:t>
      </w:r>
      <w:r w:rsidR="00A4357F">
        <w:t xml:space="preserve">The ratios of the </w:t>
      </w:r>
      <w:r w:rsidR="008C1AFE">
        <w:t>Worst Case load</w:t>
      </w:r>
      <w:r w:rsidR="00A4357F">
        <w:t>s</w:t>
      </w:r>
      <w:r w:rsidR="008C1AFE">
        <w:t xml:space="preserve"> </w:t>
      </w:r>
      <w:r w:rsidR="00A4357F">
        <w:t>to the valid EQ loads are presented graphically in Fig. 4.</w:t>
      </w:r>
      <w:r w:rsidR="009558A9">
        <w:t>7</w:t>
      </w:r>
      <w:r w:rsidR="00A4357F">
        <w:t>-1 for radial (top) and vertical (bottom) load directions</w:t>
      </w:r>
      <w:r w:rsidR="008C1AFE">
        <w:t>.</w:t>
      </w:r>
      <w:r w:rsidR="00A4357F">
        <w:t xml:space="preserve"> </w:t>
      </w:r>
    </w:p>
    <w:p w:rsidR="00521F7C" w:rsidRDefault="00521F7C" w:rsidP="003451EF">
      <w:pPr>
        <w:jc w:val="both"/>
      </w:pPr>
    </w:p>
    <w:p w:rsidR="002B4746" w:rsidRDefault="00521F7C" w:rsidP="003451EF">
      <w:pPr>
        <w:jc w:val="both"/>
      </w:pPr>
      <w:r>
        <w:t>I</w:t>
      </w:r>
      <w:r w:rsidR="00A4357F">
        <w:t xml:space="preserve">f allowed to operate at their power supply limits, </w:t>
      </w:r>
      <w:r>
        <w:t>PF1b could experience radially inward forces 47 times larger than the worst of the valid equilibria conditions. Conversely, PF1c could experience radially outward forces 16 times larger than the worst of the valid equilibria conditions.</w:t>
      </w:r>
      <w:r w:rsidR="002B4746">
        <w:t xml:space="preserve"> </w:t>
      </w:r>
      <w:r>
        <w:t>Vertical loads produced by coils operating at their power supply limit are not quite as dramatic</w:t>
      </w:r>
      <w:r w:rsidR="00597449">
        <w:t xml:space="preserve"> (but still significant)</w:t>
      </w:r>
      <w:r>
        <w:t xml:space="preserve">, with load ratios of two to seven times the valid </w:t>
      </w:r>
      <w:r w:rsidR="00597449">
        <w:t>equilibrium</w:t>
      </w:r>
      <w:r>
        <w:t xml:space="preserve"> condition.</w:t>
      </w:r>
    </w:p>
    <w:p w:rsidR="002B4746" w:rsidRDefault="002B4746" w:rsidP="003451EF">
      <w:pPr>
        <w:jc w:val="both"/>
      </w:pPr>
    </w:p>
    <w:p w:rsidR="00521F7C" w:rsidRDefault="002B4746" w:rsidP="003451EF">
      <w:pPr>
        <w:jc w:val="both"/>
      </w:pPr>
      <w:r>
        <w:lastRenderedPageBreak/>
        <w:t xml:space="preserve">There is insufficient margin in the coil and support structure design to tolerate such large forces from coil currents at power supply limits. Consequently, some digital coil protection (DCP) algorithm must be designed to disallow much of this random coil operating space. </w:t>
      </w:r>
    </w:p>
    <w:p w:rsidR="00521F7C" w:rsidRDefault="00521F7C" w:rsidP="003451EF">
      <w:pPr>
        <w:jc w:val="both"/>
      </w:pPr>
    </w:p>
    <w:p w:rsidR="00E159D1" w:rsidRPr="009558A9" w:rsidRDefault="00E159D1" w:rsidP="00645F02">
      <w:pPr>
        <w:pStyle w:val="PlainText"/>
        <w:jc w:val="both"/>
        <w:rPr>
          <w:rFonts w:ascii="Times New Roman" w:hAnsi="Times New Roman" w:cs="Times New Roman"/>
          <w:sz w:val="24"/>
          <w:szCs w:val="24"/>
        </w:rPr>
      </w:pPr>
      <w:r w:rsidRPr="009558A9">
        <w:rPr>
          <w:rFonts w:ascii="Times New Roman" w:hAnsi="Times New Roman" w:cs="Times New Roman"/>
          <w:sz w:val="24"/>
          <w:szCs w:val="24"/>
        </w:rPr>
        <w:t>The DCPS calculates coil loads from the currents being requested by the operators, plasma position control system</w:t>
      </w:r>
      <w:r w:rsidR="00645F02" w:rsidRPr="009558A9">
        <w:rPr>
          <w:rFonts w:ascii="Times New Roman" w:hAnsi="Times New Roman" w:cs="Times New Roman"/>
          <w:sz w:val="24"/>
          <w:szCs w:val="24"/>
        </w:rPr>
        <w:t>,</w:t>
      </w:r>
      <w:r w:rsidRPr="009558A9">
        <w:rPr>
          <w:rFonts w:ascii="Times New Roman" w:hAnsi="Times New Roman" w:cs="Times New Roman"/>
          <w:sz w:val="24"/>
          <w:szCs w:val="24"/>
        </w:rPr>
        <w:t xml:space="preserve"> etc. The DCPS knows what the radial and vertical loads - and moments about the </w:t>
      </w:r>
      <w:r w:rsidR="00645F02" w:rsidRPr="009558A9">
        <w:rPr>
          <w:rFonts w:ascii="Times New Roman" w:hAnsi="Times New Roman" w:cs="Times New Roman"/>
          <w:sz w:val="24"/>
          <w:szCs w:val="24"/>
        </w:rPr>
        <w:t>coil centroid are</w:t>
      </w:r>
      <w:r w:rsidRPr="009558A9">
        <w:rPr>
          <w:rFonts w:ascii="Times New Roman" w:hAnsi="Times New Roman" w:cs="Times New Roman"/>
          <w:sz w:val="24"/>
          <w:szCs w:val="24"/>
        </w:rPr>
        <w:t xml:space="preserve"> at any </w:t>
      </w:r>
      <w:r w:rsidR="00240AA4" w:rsidRPr="009558A9">
        <w:rPr>
          <w:rFonts w:ascii="Times New Roman" w:hAnsi="Times New Roman" w:cs="Times New Roman"/>
          <w:sz w:val="24"/>
          <w:szCs w:val="24"/>
        </w:rPr>
        <w:t>instant</w:t>
      </w:r>
      <w:r w:rsidR="009558A9">
        <w:rPr>
          <w:rFonts w:ascii="Times New Roman" w:hAnsi="Times New Roman" w:cs="Times New Roman"/>
          <w:sz w:val="24"/>
          <w:szCs w:val="24"/>
        </w:rPr>
        <w:t xml:space="preserve"> of time. A</w:t>
      </w:r>
      <w:r w:rsidR="00240AA4" w:rsidRPr="009558A9">
        <w:rPr>
          <w:rFonts w:ascii="Times New Roman" w:hAnsi="Times New Roman" w:cs="Times New Roman"/>
          <w:sz w:val="24"/>
          <w:szCs w:val="24"/>
        </w:rPr>
        <w:t>lgorithm</w:t>
      </w:r>
      <w:r w:rsidR="009558A9">
        <w:rPr>
          <w:rFonts w:ascii="Times New Roman" w:hAnsi="Times New Roman" w:cs="Times New Roman"/>
          <w:sz w:val="24"/>
          <w:szCs w:val="24"/>
        </w:rPr>
        <w:t>s need to be added that relate</w:t>
      </w:r>
      <w:r w:rsidRPr="009558A9">
        <w:rPr>
          <w:rFonts w:ascii="Times New Roman" w:hAnsi="Times New Roman" w:cs="Times New Roman"/>
          <w:sz w:val="24"/>
          <w:szCs w:val="24"/>
        </w:rPr>
        <w:t xml:space="preserve"> the stresses of concern to these loads and moments. The DCPS also </w:t>
      </w:r>
      <w:r w:rsidR="00240AA4" w:rsidRPr="009558A9">
        <w:rPr>
          <w:rFonts w:ascii="Times New Roman" w:hAnsi="Times New Roman" w:cs="Times New Roman"/>
          <w:sz w:val="24"/>
          <w:szCs w:val="24"/>
        </w:rPr>
        <w:t>integrates</w:t>
      </w:r>
      <w:r w:rsidR="00645F02" w:rsidRPr="009558A9">
        <w:rPr>
          <w:rFonts w:ascii="Times New Roman" w:hAnsi="Times New Roman" w:cs="Times New Roman"/>
          <w:sz w:val="24"/>
          <w:szCs w:val="24"/>
        </w:rPr>
        <w:t xml:space="preserve"> the </w:t>
      </w:r>
      <w:r w:rsidR="003C0110" w:rsidRPr="009558A9">
        <w:rPr>
          <w:rFonts w:ascii="Times New Roman" w:hAnsi="Times New Roman" w:cs="Times New Roman"/>
          <w:sz w:val="24"/>
          <w:szCs w:val="24"/>
        </w:rPr>
        <w:t>resistive losses (</w:t>
      </w:r>
      <w:r w:rsidR="009558A9">
        <w:rPr>
          <w:rFonts w:ascii="Times New Roman" w:hAnsi="Times New Roman" w:cs="Times New Roman"/>
          <w:sz w:val="24"/>
          <w:szCs w:val="24"/>
        </w:rPr>
        <w:t>ρ</w:t>
      </w:r>
      <w:r w:rsidR="00645F02" w:rsidRPr="009558A9">
        <w:rPr>
          <w:rFonts w:ascii="Times New Roman" w:hAnsi="Times New Roman" w:cs="Times New Roman"/>
          <w:sz w:val="24"/>
          <w:szCs w:val="24"/>
        </w:rPr>
        <w:t>J</w:t>
      </w:r>
      <w:r w:rsidR="00645F02" w:rsidRPr="009558A9">
        <w:rPr>
          <w:rFonts w:ascii="Times New Roman" w:hAnsi="Times New Roman" w:cs="Times New Roman"/>
          <w:sz w:val="24"/>
          <w:szCs w:val="24"/>
          <w:vertAlign w:val="superscript"/>
        </w:rPr>
        <w:t>2</w:t>
      </w:r>
      <w:r w:rsidRPr="009558A9">
        <w:rPr>
          <w:rFonts w:ascii="Times New Roman" w:hAnsi="Times New Roman" w:cs="Times New Roman"/>
          <w:sz w:val="24"/>
          <w:szCs w:val="24"/>
        </w:rPr>
        <w:t>t</w:t>
      </w:r>
      <w:r w:rsidR="003C0110" w:rsidRPr="009558A9">
        <w:rPr>
          <w:rFonts w:ascii="Times New Roman" w:hAnsi="Times New Roman" w:cs="Times New Roman"/>
          <w:sz w:val="24"/>
          <w:szCs w:val="24"/>
        </w:rPr>
        <w:t>)</w:t>
      </w:r>
      <w:r w:rsidRPr="009558A9">
        <w:rPr>
          <w:rFonts w:ascii="Times New Roman" w:hAnsi="Times New Roman" w:cs="Times New Roman"/>
          <w:sz w:val="24"/>
          <w:szCs w:val="24"/>
        </w:rPr>
        <w:t xml:space="preserve"> and knows the temperatures of the coils at any instant as well. If there is </w:t>
      </w:r>
      <w:r w:rsidR="00240AA4" w:rsidRPr="009558A9">
        <w:rPr>
          <w:rFonts w:ascii="Times New Roman" w:hAnsi="Times New Roman" w:cs="Times New Roman"/>
          <w:sz w:val="24"/>
          <w:szCs w:val="24"/>
        </w:rPr>
        <w:t>some</w:t>
      </w:r>
      <w:r w:rsidRPr="009558A9">
        <w:rPr>
          <w:rFonts w:ascii="Times New Roman" w:hAnsi="Times New Roman" w:cs="Times New Roman"/>
          <w:sz w:val="24"/>
          <w:szCs w:val="24"/>
        </w:rPr>
        <w:t xml:space="preserve"> temperature sensitivity</w:t>
      </w:r>
      <w:r w:rsidR="00240AA4" w:rsidRPr="009558A9">
        <w:rPr>
          <w:rFonts w:ascii="Times New Roman" w:hAnsi="Times New Roman" w:cs="Times New Roman"/>
          <w:sz w:val="24"/>
          <w:szCs w:val="24"/>
        </w:rPr>
        <w:t>, then</w:t>
      </w:r>
      <w:r w:rsidRPr="009558A9">
        <w:rPr>
          <w:rFonts w:ascii="Times New Roman" w:hAnsi="Times New Roman" w:cs="Times New Roman"/>
          <w:sz w:val="24"/>
          <w:szCs w:val="24"/>
        </w:rPr>
        <w:t xml:space="preserve"> this can be added to the </w:t>
      </w:r>
      <w:r w:rsidR="00240AA4" w:rsidRPr="009558A9">
        <w:rPr>
          <w:rFonts w:ascii="Times New Roman" w:hAnsi="Times New Roman" w:cs="Times New Roman"/>
          <w:sz w:val="24"/>
          <w:szCs w:val="24"/>
        </w:rPr>
        <w:t>algorithm.</w:t>
      </w:r>
      <w:r w:rsidRPr="009558A9">
        <w:rPr>
          <w:rFonts w:ascii="Times New Roman" w:hAnsi="Times New Roman" w:cs="Times New Roman"/>
          <w:sz w:val="24"/>
          <w:szCs w:val="24"/>
        </w:rPr>
        <w:t xml:space="preserve"> </w:t>
      </w:r>
    </w:p>
    <w:p w:rsidR="00521F7C" w:rsidRPr="009558A9" w:rsidRDefault="00521F7C">
      <w:pPr>
        <w:spacing w:after="200" w:line="276" w:lineRule="auto"/>
      </w:pPr>
      <w:r w:rsidRPr="009558A9">
        <w:br w:type="page"/>
      </w:r>
    </w:p>
    <w:p w:rsidR="008C1AFE" w:rsidRDefault="008C1AFE" w:rsidP="003451EF">
      <w:pPr>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0"/>
      </w:tblGrid>
      <w:tr w:rsidR="00A4357F" w:rsidTr="00A4357F">
        <w:tc>
          <w:tcPr>
            <w:tcW w:w="10080" w:type="dxa"/>
          </w:tcPr>
          <w:p w:rsidR="00A4357F" w:rsidRDefault="00A4357F" w:rsidP="00A4357F">
            <w:pPr>
              <w:jc w:val="center"/>
            </w:pPr>
            <w:r w:rsidRPr="00A4357F">
              <w:rPr>
                <w:noProof/>
              </w:rPr>
              <w:drawing>
                <wp:inline distT="0" distB="0" distL="0" distR="0">
                  <wp:extent cx="4339510" cy="2860431"/>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346639" cy="2865130"/>
                          </a:xfrm>
                          <a:prstGeom prst="rect">
                            <a:avLst/>
                          </a:prstGeom>
                          <a:noFill/>
                          <a:ln>
                            <a:noFill/>
                          </a:ln>
                        </pic:spPr>
                      </pic:pic>
                    </a:graphicData>
                  </a:graphic>
                </wp:inline>
              </w:drawing>
            </w:r>
          </w:p>
          <w:p w:rsidR="00521F7C" w:rsidRDefault="00521F7C" w:rsidP="00A4357F">
            <w:pPr>
              <w:jc w:val="center"/>
            </w:pPr>
          </w:p>
        </w:tc>
      </w:tr>
      <w:tr w:rsidR="00A4357F" w:rsidTr="00A4357F">
        <w:tc>
          <w:tcPr>
            <w:tcW w:w="10080" w:type="dxa"/>
          </w:tcPr>
          <w:p w:rsidR="00A4357F" w:rsidRDefault="00A4357F" w:rsidP="00A4357F">
            <w:pPr>
              <w:jc w:val="center"/>
            </w:pPr>
            <w:r>
              <w:rPr>
                <w:noProof/>
              </w:rPr>
              <w:drawing>
                <wp:inline distT="0" distB="0" distL="0" distR="0">
                  <wp:extent cx="4401557" cy="298654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401815" cy="2986718"/>
                          </a:xfrm>
                          <a:prstGeom prst="rect">
                            <a:avLst/>
                          </a:prstGeom>
                          <a:noFill/>
                          <a:ln>
                            <a:noFill/>
                          </a:ln>
                        </pic:spPr>
                      </pic:pic>
                    </a:graphicData>
                  </a:graphic>
                </wp:inline>
              </w:drawing>
            </w:r>
          </w:p>
        </w:tc>
      </w:tr>
    </w:tbl>
    <w:p w:rsidR="003451EF" w:rsidRDefault="00A4357F" w:rsidP="003451EF">
      <w:pPr>
        <w:jc w:val="center"/>
      </w:pPr>
      <w:r>
        <w:t>Fig</w:t>
      </w:r>
      <w:r w:rsidR="003451EF">
        <w:t xml:space="preserve"> 4.</w:t>
      </w:r>
      <w:r w:rsidR="009558A9">
        <w:t>7</w:t>
      </w:r>
      <w:r w:rsidR="003451EF">
        <w:t xml:space="preserve">-1 Max Radial &amp; Vertical Coil Forces </w:t>
      </w:r>
    </w:p>
    <w:p w:rsidR="003451EF" w:rsidRDefault="003451EF" w:rsidP="009E460B"/>
    <w:p w:rsidR="00FB4082" w:rsidRPr="009E460B" w:rsidRDefault="00FB4082" w:rsidP="009E460B">
      <w:r w:rsidRPr="009E460B">
        <w:br w:type="page"/>
      </w:r>
    </w:p>
    <w:p w:rsidR="00D0264A" w:rsidRDefault="00D0264A" w:rsidP="002C15B9">
      <w:pPr>
        <w:rPr>
          <w:b/>
          <w:sz w:val="28"/>
        </w:rPr>
      </w:pPr>
      <w:r>
        <w:rPr>
          <w:b/>
          <w:sz w:val="28"/>
        </w:rPr>
        <w:lastRenderedPageBreak/>
        <w:t>5.0 Conclusions</w:t>
      </w:r>
    </w:p>
    <w:p w:rsidR="009E460B" w:rsidRPr="00D75A45" w:rsidRDefault="009E460B" w:rsidP="009E460B"/>
    <w:p w:rsidR="00894844" w:rsidRDefault="00D75A45" w:rsidP="00E662DD">
      <w:pPr>
        <w:jc w:val="both"/>
      </w:pPr>
      <w:r>
        <w:t xml:space="preserve">A collection of electromagnetic and structural analyses of the inner PF coils is presented. The </w:t>
      </w:r>
      <w:r w:rsidR="00E662DD">
        <w:t xml:space="preserve">sheer </w:t>
      </w:r>
      <w:r>
        <w:t xml:space="preserve">number of potential plasma equilibrium and post plasma-quench operating points requires </w:t>
      </w:r>
      <w:r w:rsidR="00E662DD">
        <w:t>implementing an efficient</w:t>
      </w:r>
      <w:r>
        <w:t xml:space="preserve"> </w:t>
      </w:r>
      <w:r w:rsidR="00E662DD">
        <w:t>scoping study</w:t>
      </w:r>
      <w:r>
        <w:t xml:space="preserve"> and </w:t>
      </w:r>
      <w:r w:rsidR="00E662DD">
        <w:t xml:space="preserve">some </w:t>
      </w:r>
      <w:r>
        <w:t>screening rules</w:t>
      </w:r>
      <w:r w:rsidR="00E662DD">
        <w:t xml:space="preserve"> in order to streamline the task.</w:t>
      </w:r>
      <w:r>
        <w:t xml:space="preserve"> </w:t>
      </w:r>
      <w:r w:rsidR="00E662DD">
        <w:t xml:space="preserve">After all of this analysis, review and inspection, only a handful of operating points produce the most demanding conditions for these PF1 coils and their support structure. A few design changes are incorporated and add robustness to the structure. </w:t>
      </w:r>
      <w:r w:rsidR="00241E8E">
        <w:t xml:space="preserve">In particular, the addition of </w:t>
      </w:r>
      <w:r w:rsidR="00894844">
        <w:t xml:space="preserve">(8) </w:t>
      </w:r>
      <w:r w:rsidR="00241E8E">
        <w:t xml:space="preserve">bumpers </w:t>
      </w:r>
      <w:r w:rsidR="00894844">
        <w:t xml:space="preserve">equally spaced around the annular gap </w:t>
      </w:r>
      <w:r w:rsidR="00241E8E">
        <w:t>between the PF1b</w:t>
      </w:r>
      <w:r w:rsidR="00894844">
        <w:t>U</w:t>
      </w:r>
      <w:r w:rsidR="00241E8E">
        <w:t xml:space="preserve"> mandrel </w:t>
      </w:r>
      <w:r w:rsidR="00894844">
        <w:t xml:space="preserve">and PF1cU top flanges help transmit lateral loads produced by Halo currents (ref. 5). </w:t>
      </w:r>
    </w:p>
    <w:p w:rsidR="00894844" w:rsidRDefault="00894844" w:rsidP="00E662DD">
      <w:pPr>
        <w:jc w:val="both"/>
      </w:pPr>
    </w:p>
    <w:p w:rsidR="00E662DD" w:rsidRDefault="00E662DD" w:rsidP="00E662DD">
      <w:pPr>
        <w:jc w:val="both"/>
      </w:pPr>
      <w:r>
        <w:t xml:space="preserve">Copper and insulation stresses are well within design limits. However, the potential for much higher magnet forces is present if the coils operate at random currents anywhere close to the power supply limits. Therefore a DCP algorithm </w:t>
      </w:r>
      <w:r w:rsidR="005A2523">
        <w:t>must be designed and implemented to ensure safe PF coil operation</w:t>
      </w:r>
      <w:r>
        <w:t>.</w:t>
      </w:r>
    </w:p>
    <w:p w:rsidR="00D0264A" w:rsidRPr="00D75A45" w:rsidRDefault="00D0264A" w:rsidP="00E662DD">
      <w:pPr>
        <w:jc w:val="both"/>
      </w:pPr>
      <w:r w:rsidRPr="00D75A45">
        <w:br w:type="page"/>
      </w:r>
    </w:p>
    <w:p w:rsidR="00AE7095" w:rsidRPr="00416F0B" w:rsidRDefault="00D0264A" w:rsidP="007C4464">
      <w:pPr>
        <w:jc w:val="both"/>
        <w:rPr>
          <w:b/>
          <w:sz w:val="28"/>
        </w:rPr>
      </w:pPr>
      <w:r>
        <w:rPr>
          <w:b/>
          <w:sz w:val="28"/>
        </w:rPr>
        <w:lastRenderedPageBreak/>
        <w:t xml:space="preserve">6.0 </w:t>
      </w:r>
      <w:r w:rsidR="00416F0B" w:rsidRPr="00416F0B">
        <w:rPr>
          <w:b/>
          <w:sz w:val="28"/>
        </w:rPr>
        <w:t>References</w:t>
      </w:r>
    </w:p>
    <w:p w:rsidR="00416F0B" w:rsidRDefault="00416F0B" w:rsidP="007C4464">
      <w:pPr>
        <w:jc w:val="both"/>
      </w:pPr>
    </w:p>
    <w:p w:rsidR="00EE2DE0" w:rsidRDefault="00EE2DE0" w:rsidP="00EE2DE0">
      <w:pPr>
        <w:jc w:val="both"/>
      </w:pPr>
      <w:r>
        <w:t>[1] C. Neumeyer, Design Point Spreadsheet, NSTX_CS_Upgrade_110317.xls</w:t>
      </w:r>
    </w:p>
    <w:p w:rsidR="00EE2DE0" w:rsidRDefault="00EE2DE0" w:rsidP="00EE2DE0">
      <w:pPr>
        <w:jc w:val="both"/>
      </w:pPr>
      <w:r>
        <w:t>[2] I. Zatz, NSTX Structural Design Criteria, NSTX-CRIT-0001-01, Feb 2010</w:t>
      </w:r>
    </w:p>
    <w:p w:rsidR="00EE2DE0" w:rsidRDefault="00EE2DE0" w:rsidP="00EE2DE0">
      <w:pPr>
        <w:jc w:val="both"/>
      </w:pPr>
      <w:r>
        <w:t>[3] P. Titus, OH Conductor Fatigue Analysis, NSTXU-Calc-133-09, Nov 2010</w:t>
      </w:r>
    </w:p>
    <w:p w:rsidR="00416F0B" w:rsidRDefault="00EE2DE0" w:rsidP="00EE2DE0">
      <w:pPr>
        <w:jc w:val="both"/>
      </w:pPr>
      <w:r>
        <w:t>[4] CTD, Inc., “Fabrication and Testing of Cyanate Ester-Epoxy/Glass Fiber/Copper Laminates,” PPPL PO PE010925-W, Oct. 7, 2011</w:t>
      </w:r>
    </w:p>
    <w:p w:rsidR="00E82CDB" w:rsidRDefault="00E82CDB" w:rsidP="00EE2DE0">
      <w:pPr>
        <w:jc w:val="both"/>
      </w:pPr>
      <w:r>
        <w:t>[5] A. Brooks, Halo Current Analysis of Center Stack, NSTX-Calc-133</w:t>
      </w:r>
      <w:r w:rsidR="000773B8">
        <w:t>-</w:t>
      </w:r>
      <w:r>
        <w:t>05-00, September 2011</w:t>
      </w:r>
    </w:p>
    <w:p w:rsidR="00E82CDB" w:rsidRDefault="000773B8" w:rsidP="00EE2DE0">
      <w:pPr>
        <w:jc w:val="both"/>
      </w:pPr>
      <w:r>
        <w:t>[6] P. Rogoff, Center Stack Casing Bellows, NSTX-Calc-133-10-00, January 2011</w:t>
      </w:r>
    </w:p>
    <w:p w:rsidR="00E82CDB" w:rsidRDefault="00E82CDB" w:rsidP="00EE2DE0">
      <w:pPr>
        <w:jc w:val="both"/>
      </w:pPr>
    </w:p>
    <w:p w:rsidR="00F4595D" w:rsidRDefault="00F4595D">
      <w:pPr>
        <w:spacing w:after="200" w:line="276" w:lineRule="auto"/>
      </w:pPr>
      <w:r>
        <w:br w:type="page"/>
      </w:r>
    </w:p>
    <w:p w:rsidR="00F4595D" w:rsidRPr="00F4595D" w:rsidRDefault="00F4595D" w:rsidP="00EE2DE0">
      <w:pPr>
        <w:jc w:val="both"/>
        <w:rPr>
          <w:b/>
          <w:sz w:val="28"/>
        </w:rPr>
      </w:pPr>
      <w:r w:rsidRPr="00F4595D">
        <w:rPr>
          <w:b/>
          <w:sz w:val="28"/>
        </w:rPr>
        <w:lastRenderedPageBreak/>
        <w:t>7.0 Appendix</w:t>
      </w:r>
    </w:p>
    <w:p w:rsidR="00F4595D" w:rsidRDefault="00F4595D" w:rsidP="00EE2DE0">
      <w:pPr>
        <w:jc w:val="both"/>
      </w:pPr>
    </w:p>
    <w:p w:rsidR="00F4595D" w:rsidRDefault="00F4595D" w:rsidP="00EE2DE0">
      <w:pPr>
        <w:jc w:val="both"/>
      </w:pPr>
      <w:r>
        <w:t>7.1 Mechanical properties of CTD-422 (P. Fabian e-mail to L. Myatt, 10/19/2011)</w:t>
      </w:r>
    </w:p>
    <w:p w:rsidR="00F4595D" w:rsidRDefault="00F4595D" w:rsidP="00EE2DE0">
      <w:pPr>
        <w:jc w:val="both"/>
      </w:pPr>
    </w:p>
    <w:p w:rsidR="00F4595D" w:rsidRDefault="00F4595D" w:rsidP="00F4595D">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Paul Fabian [mailto:paul.fabian@ctd-materials.com]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October 19, 2011 11:25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leonard.myatt@gmail.com</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CTD Data at elevated temps</w:t>
      </w:r>
    </w:p>
    <w:p w:rsidR="00F4595D" w:rsidRDefault="00F4595D" w:rsidP="00F4595D">
      <w:pPr>
        <w:rPr>
          <w:rFonts w:ascii="Calibri" w:eastAsiaTheme="minorHAnsi" w:hAnsi="Calibri" w:cs="Calibri"/>
          <w:sz w:val="22"/>
          <w:szCs w:val="22"/>
        </w:rPr>
      </w:pPr>
    </w:p>
    <w:p w:rsidR="00F4595D" w:rsidRDefault="00F4595D" w:rsidP="00F4595D">
      <w:r>
        <w:t>Leonard,</w:t>
      </w:r>
    </w:p>
    <w:p w:rsidR="00F4595D" w:rsidRDefault="00F4595D" w:rsidP="00F4595D"/>
    <w:p w:rsidR="00F4595D" w:rsidRDefault="00F4595D" w:rsidP="00F4595D">
      <w:r>
        <w:t>Unfortunately, we do not have any good modulus data on the CTD-425 resin system.  However, we do have some through thickness compression data on CTD-422, which is a very similar resin system to CTD-425.  Here’s how the compression data for CTD-422 stacks up at RT and 373K:</w:t>
      </w:r>
    </w:p>
    <w:p w:rsidR="00F4595D" w:rsidRDefault="00F4595D" w:rsidP="00F4595D"/>
    <w:p w:rsidR="00F4595D" w:rsidRDefault="00F4595D" w:rsidP="00F4595D">
      <w:r>
        <w:t>At 295 K</w:t>
      </w:r>
    </w:p>
    <w:p w:rsidR="00F4595D" w:rsidRDefault="00F4595D" w:rsidP="00F4595D">
      <w:r>
        <w:t>Average compression strength = 890 MPa</w:t>
      </w:r>
    </w:p>
    <w:p w:rsidR="00F4595D" w:rsidRDefault="00F4595D" w:rsidP="00F4595D">
      <w:r>
        <w:t>Average compression modulus = 10.8 GPa</w:t>
      </w:r>
    </w:p>
    <w:p w:rsidR="00F4595D" w:rsidRDefault="00F4595D" w:rsidP="00F4595D"/>
    <w:p w:rsidR="00F4595D" w:rsidRDefault="00F4595D" w:rsidP="00F4595D">
      <w:r>
        <w:t>At 373 K</w:t>
      </w:r>
    </w:p>
    <w:p w:rsidR="00F4595D" w:rsidRDefault="00F4595D" w:rsidP="00F4595D">
      <w:r>
        <w:t>Average compression strength = 700 MPa</w:t>
      </w:r>
    </w:p>
    <w:p w:rsidR="00F4595D" w:rsidRDefault="00F4595D" w:rsidP="00F4595D">
      <w:r>
        <w:t>Average compression modulus = 10.9 GPa</w:t>
      </w:r>
    </w:p>
    <w:p w:rsidR="00F4595D" w:rsidRDefault="00F4595D" w:rsidP="00F4595D"/>
    <w:p w:rsidR="00F4595D" w:rsidRDefault="00F4595D" w:rsidP="00F4595D">
      <w:r>
        <w:t>The data above is for a S2 glass reinforced composite with a nominal 50% fiber volume fraction.</w:t>
      </w:r>
    </w:p>
    <w:p w:rsidR="00F4595D" w:rsidRDefault="00F4595D" w:rsidP="00F4595D"/>
    <w:p w:rsidR="00F4595D" w:rsidRDefault="00F4595D" w:rsidP="00F4595D">
      <w:r>
        <w:t>I hope this helps you out.  Let me know if you need anything else.</w:t>
      </w:r>
    </w:p>
    <w:p w:rsidR="00F4595D" w:rsidRDefault="00F4595D" w:rsidP="00F4595D"/>
    <w:p w:rsidR="00F4595D" w:rsidRDefault="00F4595D" w:rsidP="00F4595D">
      <w:r>
        <w:t>Best regards,</w:t>
      </w:r>
      <w:r>
        <w:br/>
        <w:t>Paul</w:t>
      </w:r>
    </w:p>
    <w:p w:rsidR="00F4595D" w:rsidRDefault="00F4595D" w:rsidP="00F4595D"/>
    <w:p w:rsidR="00F4595D" w:rsidRDefault="00F4595D" w:rsidP="00F4595D">
      <w:pPr>
        <w:rPr>
          <w:rFonts w:ascii="Arial" w:hAnsi="Arial" w:cs="Arial"/>
          <w:sz w:val="20"/>
          <w:szCs w:val="20"/>
        </w:rPr>
      </w:pPr>
      <w:r>
        <w:rPr>
          <w:rFonts w:ascii="Arial" w:hAnsi="Arial" w:cs="Arial"/>
          <w:sz w:val="20"/>
          <w:szCs w:val="20"/>
        </w:rPr>
        <w:t xml:space="preserve">Paul E. Fabian </w:t>
      </w:r>
    </w:p>
    <w:p w:rsidR="00F4595D" w:rsidRDefault="00F4595D" w:rsidP="00F4595D">
      <w:pPr>
        <w:rPr>
          <w:rFonts w:ascii="Arial" w:hAnsi="Arial" w:cs="Arial"/>
          <w:sz w:val="20"/>
          <w:szCs w:val="20"/>
        </w:rPr>
      </w:pPr>
      <w:r>
        <w:rPr>
          <w:rFonts w:ascii="Arial" w:hAnsi="Arial" w:cs="Arial"/>
          <w:sz w:val="20"/>
          <w:szCs w:val="20"/>
        </w:rPr>
        <w:t>Sr. Program Manager</w:t>
      </w:r>
    </w:p>
    <w:p w:rsidR="00F4595D" w:rsidRDefault="00F4595D" w:rsidP="00F4595D">
      <w:r>
        <w:rPr>
          <w:rFonts w:ascii="Arial" w:hAnsi="Arial" w:cs="Arial"/>
          <w:sz w:val="20"/>
          <w:szCs w:val="20"/>
        </w:rPr>
        <w:t>Advanced Product Development, Manufacturing, and Testing</w:t>
      </w:r>
    </w:p>
    <w:p w:rsidR="00F4595D" w:rsidRDefault="00F4595D" w:rsidP="00F4595D">
      <w:pPr>
        <w:rPr>
          <w:rFonts w:ascii="Arial" w:hAnsi="Arial" w:cs="Arial"/>
          <w:sz w:val="20"/>
          <w:szCs w:val="20"/>
        </w:rPr>
      </w:pPr>
      <w:r>
        <w:rPr>
          <w:rFonts w:ascii="Arial" w:hAnsi="Arial" w:cs="Arial"/>
          <w:sz w:val="20"/>
          <w:szCs w:val="20"/>
        </w:rPr>
        <w:t>Composite Technology Development, Inc.</w:t>
      </w:r>
    </w:p>
    <w:p w:rsidR="00F4595D" w:rsidRDefault="00F4595D" w:rsidP="00F4595D">
      <w:pPr>
        <w:rPr>
          <w:rFonts w:ascii="Arial" w:hAnsi="Arial" w:cs="Arial"/>
          <w:sz w:val="20"/>
          <w:szCs w:val="20"/>
        </w:rPr>
      </w:pPr>
      <w:r>
        <w:rPr>
          <w:rFonts w:ascii="Arial" w:hAnsi="Arial" w:cs="Arial"/>
          <w:sz w:val="20"/>
          <w:szCs w:val="20"/>
        </w:rPr>
        <w:t>2600 Campus Drive, Suite D</w:t>
      </w:r>
    </w:p>
    <w:p w:rsidR="00F4595D" w:rsidRDefault="00F4595D" w:rsidP="00F4595D">
      <w:r>
        <w:rPr>
          <w:rFonts w:ascii="Arial" w:hAnsi="Arial" w:cs="Arial"/>
          <w:sz w:val="20"/>
          <w:szCs w:val="20"/>
        </w:rPr>
        <w:t>Lafayette, CO 80026</w:t>
      </w:r>
    </w:p>
    <w:p w:rsidR="00F4595D" w:rsidRDefault="00F4595D" w:rsidP="00F4595D">
      <w:pPr>
        <w:rPr>
          <w:rFonts w:ascii="Arial" w:hAnsi="Arial" w:cs="Arial"/>
          <w:sz w:val="20"/>
          <w:szCs w:val="20"/>
        </w:rPr>
      </w:pPr>
      <w:r>
        <w:rPr>
          <w:rFonts w:ascii="Arial" w:hAnsi="Arial" w:cs="Arial"/>
          <w:sz w:val="20"/>
          <w:szCs w:val="20"/>
        </w:rPr>
        <w:t>Phone:  303-664-0394 x103</w:t>
      </w:r>
    </w:p>
    <w:p w:rsidR="00F4595D" w:rsidRDefault="00F4595D" w:rsidP="00F4595D">
      <w:pPr>
        <w:rPr>
          <w:rFonts w:ascii="Arial" w:hAnsi="Arial" w:cs="Arial"/>
          <w:sz w:val="20"/>
          <w:szCs w:val="20"/>
        </w:rPr>
      </w:pPr>
      <w:r>
        <w:rPr>
          <w:rFonts w:ascii="Arial" w:hAnsi="Arial" w:cs="Arial"/>
          <w:sz w:val="20"/>
          <w:szCs w:val="20"/>
        </w:rPr>
        <w:t>Fax:  303-664-0392</w:t>
      </w:r>
    </w:p>
    <w:p w:rsidR="00F4595D" w:rsidRDefault="00F4595D" w:rsidP="00EE2DE0">
      <w:pPr>
        <w:jc w:val="both"/>
      </w:pPr>
    </w:p>
    <w:sectPr w:rsidR="00F4595D" w:rsidSect="00364E56">
      <w:headerReference w:type="default" r:id="rId10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F12" w:rsidRDefault="00533F12" w:rsidP="002D5AD2">
      <w:r>
        <w:separator/>
      </w:r>
    </w:p>
  </w:endnote>
  <w:endnote w:type="continuationSeparator" w:id="0">
    <w:p w:rsidR="00533F12" w:rsidRDefault="00533F12" w:rsidP="002D5AD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12" w:rsidRDefault="00533F12">
    <w:pPr>
      <w:pStyle w:val="Footer"/>
    </w:pPr>
    <w:r>
      <w:t>Stress Analysis of Inner PF Coils</w:t>
    </w:r>
    <w:r>
      <w:ptab w:relativeTo="margin" w:alignment="center" w:leader="none"/>
    </w:r>
    <w:r>
      <w:t>NSTX CS Up-Grade</w:t>
    </w:r>
    <w:r>
      <w:ptab w:relativeTo="margin" w:alignment="right" w:leader="none"/>
    </w:r>
    <w:r>
      <w:t xml:space="preserve">Page </w:t>
    </w:r>
    <w:fldSimple w:instr=" PAGE   \* MERGEFORMAT ">
      <w:r w:rsidR="00205EC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F12" w:rsidRDefault="00533F12" w:rsidP="002D5AD2">
      <w:r>
        <w:separator/>
      </w:r>
    </w:p>
  </w:footnote>
  <w:footnote w:type="continuationSeparator" w:id="0">
    <w:p w:rsidR="00533F12" w:rsidRDefault="00533F12" w:rsidP="002D5A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12" w:rsidRDefault="00205EC9" w:rsidP="00205EC9">
    <w:pPr>
      <w:pStyle w:val="Header"/>
      <w:jc w:val="center"/>
    </w:pPr>
    <w:r>
      <w:rPr>
        <w:noProof/>
      </w:rPr>
      <w:drawing>
        <wp:inline distT="0" distB="0" distL="0" distR="0">
          <wp:extent cx="5479415" cy="457200"/>
          <wp:effectExtent l="19050" t="0" r="698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79415" cy="457200"/>
                  </a:xfrm>
                  <a:prstGeom prst="rect">
                    <a:avLst/>
                  </a:prstGeom>
                  <a:noFill/>
                  <a:ln w="9525">
                    <a:noFill/>
                    <a:miter lim="800000"/>
                    <a:headEnd/>
                    <a:tailEnd/>
                  </a:ln>
                </pic:spPr>
              </pic:pic>
            </a:graphicData>
          </a:graphic>
        </wp:inline>
      </w:drawing>
    </w:r>
  </w:p>
  <w:p w:rsidR="00533F12" w:rsidRDefault="00533F1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EC9" w:rsidRDefault="00205EC9" w:rsidP="00205EC9">
    <w:pPr>
      <w:pStyle w:val="Header"/>
      <w:jc w:val="center"/>
    </w:pPr>
  </w:p>
  <w:p w:rsidR="00205EC9" w:rsidRDefault="00205E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573"/>
    <w:multiLevelType w:val="hybridMultilevel"/>
    <w:tmpl w:val="C6624BCE"/>
    <w:lvl w:ilvl="0" w:tplc="7C80B1C2">
      <w:start w:val="1"/>
      <w:numFmt w:val="bullet"/>
      <w:lvlText w:val=""/>
      <w:lvlJc w:val="left"/>
      <w:pPr>
        <w:tabs>
          <w:tab w:val="num" w:pos="720"/>
        </w:tabs>
        <w:ind w:left="720" w:hanging="360"/>
      </w:pPr>
      <w:rPr>
        <w:rFonts w:ascii="Wingdings" w:hAnsi="Wingdings" w:hint="default"/>
      </w:rPr>
    </w:lvl>
    <w:lvl w:ilvl="1" w:tplc="D15E8D02">
      <w:start w:val="1"/>
      <w:numFmt w:val="bullet"/>
      <w:lvlText w:val=""/>
      <w:lvlJc w:val="left"/>
      <w:pPr>
        <w:tabs>
          <w:tab w:val="num" w:pos="1440"/>
        </w:tabs>
        <w:ind w:left="1440" w:hanging="360"/>
      </w:pPr>
      <w:rPr>
        <w:rFonts w:ascii="Wingdings" w:hAnsi="Wingdings" w:hint="default"/>
      </w:rPr>
    </w:lvl>
    <w:lvl w:ilvl="2" w:tplc="2A06B3AC" w:tentative="1">
      <w:start w:val="1"/>
      <w:numFmt w:val="bullet"/>
      <w:lvlText w:val=""/>
      <w:lvlJc w:val="left"/>
      <w:pPr>
        <w:tabs>
          <w:tab w:val="num" w:pos="2160"/>
        </w:tabs>
        <w:ind w:left="2160" w:hanging="360"/>
      </w:pPr>
      <w:rPr>
        <w:rFonts w:ascii="Wingdings" w:hAnsi="Wingdings" w:hint="default"/>
      </w:rPr>
    </w:lvl>
    <w:lvl w:ilvl="3" w:tplc="52725592" w:tentative="1">
      <w:start w:val="1"/>
      <w:numFmt w:val="bullet"/>
      <w:lvlText w:val=""/>
      <w:lvlJc w:val="left"/>
      <w:pPr>
        <w:tabs>
          <w:tab w:val="num" w:pos="2880"/>
        </w:tabs>
        <w:ind w:left="2880" w:hanging="360"/>
      </w:pPr>
      <w:rPr>
        <w:rFonts w:ascii="Wingdings" w:hAnsi="Wingdings" w:hint="default"/>
      </w:rPr>
    </w:lvl>
    <w:lvl w:ilvl="4" w:tplc="562087AE" w:tentative="1">
      <w:start w:val="1"/>
      <w:numFmt w:val="bullet"/>
      <w:lvlText w:val=""/>
      <w:lvlJc w:val="left"/>
      <w:pPr>
        <w:tabs>
          <w:tab w:val="num" w:pos="3600"/>
        </w:tabs>
        <w:ind w:left="3600" w:hanging="360"/>
      </w:pPr>
      <w:rPr>
        <w:rFonts w:ascii="Wingdings" w:hAnsi="Wingdings" w:hint="default"/>
      </w:rPr>
    </w:lvl>
    <w:lvl w:ilvl="5" w:tplc="B5C61FF6" w:tentative="1">
      <w:start w:val="1"/>
      <w:numFmt w:val="bullet"/>
      <w:lvlText w:val=""/>
      <w:lvlJc w:val="left"/>
      <w:pPr>
        <w:tabs>
          <w:tab w:val="num" w:pos="4320"/>
        </w:tabs>
        <w:ind w:left="4320" w:hanging="360"/>
      </w:pPr>
      <w:rPr>
        <w:rFonts w:ascii="Wingdings" w:hAnsi="Wingdings" w:hint="default"/>
      </w:rPr>
    </w:lvl>
    <w:lvl w:ilvl="6" w:tplc="90D6FA52" w:tentative="1">
      <w:start w:val="1"/>
      <w:numFmt w:val="bullet"/>
      <w:lvlText w:val=""/>
      <w:lvlJc w:val="left"/>
      <w:pPr>
        <w:tabs>
          <w:tab w:val="num" w:pos="5040"/>
        </w:tabs>
        <w:ind w:left="5040" w:hanging="360"/>
      </w:pPr>
      <w:rPr>
        <w:rFonts w:ascii="Wingdings" w:hAnsi="Wingdings" w:hint="default"/>
      </w:rPr>
    </w:lvl>
    <w:lvl w:ilvl="7" w:tplc="9D926274" w:tentative="1">
      <w:start w:val="1"/>
      <w:numFmt w:val="bullet"/>
      <w:lvlText w:val=""/>
      <w:lvlJc w:val="left"/>
      <w:pPr>
        <w:tabs>
          <w:tab w:val="num" w:pos="5760"/>
        </w:tabs>
        <w:ind w:left="5760" w:hanging="360"/>
      </w:pPr>
      <w:rPr>
        <w:rFonts w:ascii="Wingdings" w:hAnsi="Wingdings" w:hint="default"/>
      </w:rPr>
    </w:lvl>
    <w:lvl w:ilvl="8" w:tplc="6478D13C" w:tentative="1">
      <w:start w:val="1"/>
      <w:numFmt w:val="bullet"/>
      <w:lvlText w:val=""/>
      <w:lvlJc w:val="left"/>
      <w:pPr>
        <w:tabs>
          <w:tab w:val="num" w:pos="6480"/>
        </w:tabs>
        <w:ind w:left="6480" w:hanging="360"/>
      </w:pPr>
      <w:rPr>
        <w:rFonts w:ascii="Wingdings" w:hAnsi="Wingdings" w:hint="default"/>
      </w:rPr>
    </w:lvl>
  </w:abstractNum>
  <w:abstractNum w:abstractNumId="1">
    <w:nsid w:val="01BA5AB3"/>
    <w:multiLevelType w:val="hybridMultilevel"/>
    <w:tmpl w:val="B4E4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A02C9"/>
    <w:multiLevelType w:val="hybridMultilevel"/>
    <w:tmpl w:val="2DD0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53FC6"/>
    <w:multiLevelType w:val="hybridMultilevel"/>
    <w:tmpl w:val="96D0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D5F5C"/>
    <w:multiLevelType w:val="hybridMultilevel"/>
    <w:tmpl w:val="52529D62"/>
    <w:lvl w:ilvl="0" w:tplc="3D22BB76">
      <w:start w:val="1"/>
      <w:numFmt w:val="bullet"/>
      <w:lvlText w:val="•"/>
      <w:lvlJc w:val="left"/>
      <w:pPr>
        <w:tabs>
          <w:tab w:val="num" w:pos="720"/>
        </w:tabs>
        <w:ind w:left="720" w:hanging="360"/>
      </w:pPr>
      <w:rPr>
        <w:rFonts w:ascii="Times New Roman" w:hAnsi="Times New Roman" w:hint="default"/>
      </w:rPr>
    </w:lvl>
    <w:lvl w:ilvl="1" w:tplc="2F5640EC">
      <w:start w:val="2507"/>
      <w:numFmt w:val="bullet"/>
      <w:lvlText w:val="–"/>
      <w:lvlJc w:val="left"/>
      <w:pPr>
        <w:tabs>
          <w:tab w:val="num" w:pos="1440"/>
        </w:tabs>
        <w:ind w:left="1440" w:hanging="360"/>
      </w:pPr>
      <w:rPr>
        <w:rFonts w:ascii="Times New Roman" w:hAnsi="Times New Roman" w:hint="default"/>
      </w:rPr>
    </w:lvl>
    <w:lvl w:ilvl="2" w:tplc="0E1EE07C" w:tentative="1">
      <w:start w:val="1"/>
      <w:numFmt w:val="bullet"/>
      <w:lvlText w:val="•"/>
      <w:lvlJc w:val="left"/>
      <w:pPr>
        <w:tabs>
          <w:tab w:val="num" w:pos="2160"/>
        </w:tabs>
        <w:ind w:left="2160" w:hanging="360"/>
      </w:pPr>
      <w:rPr>
        <w:rFonts w:ascii="Times New Roman" w:hAnsi="Times New Roman" w:hint="default"/>
      </w:rPr>
    </w:lvl>
    <w:lvl w:ilvl="3" w:tplc="7DF490A0" w:tentative="1">
      <w:start w:val="1"/>
      <w:numFmt w:val="bullet"/>
      <w:lvlText w:val="•"/>
      <w:lvlJc w:val="left"/>
      <w:pPr>
        <w:tabs>
          <w:tab w:val="num" w:pos="2880"/>
        </w:tabs>
        <w:ind w:left="2880" w:hanging="360"/>
      </w:pPr>
      <w:rPr>
        <w:rFonts w:ascii="Times New Roman" w:hAnsi="Times New Roman" w:hint="default"/>
      </w:rPr>
    </w:lvl>
    <w:lvl w:ilvl="4" w:tplc="DEF0196E" w:tentative="1">
      <w:start w:val="1"/>
      <w:numFmt w:val="bullet"/>
      <w:lvlText w:val="•"/>
      <w:lvlJc w:val="left"/>
      <w:pPr>
        <w:tabs>
          <w:tab w:val="num" w:pos="3600"/>
        </w:tabs>
        <w:ind w:left="3600" w:hanging="360"/>
      </w:pPr>
      <w:rPr>
        <w:rFonts w:ascii="Times New Roman" w:hAnsi="Times New Roman" w:hint="default"/>
      </w:rPr>
    </w:lvl>
    <w:lvl w:ilvl="5" w:tplc="0D8C0054" w:tentative="1">
      <w:start w:val="1"/>
      <w:numFmt w:val="bullet"/>
      <w:lvlText w:val="•"/>
      <w:lvlJc w:val="left"/>
      <w:pPr>
        <w:tabs>
          <w:tab w:val="num" w:pos="4320"/>
        </w:tabs>
        <w:ind w:left="4320" w:hanging="360"/>
      </w:pPr>
      <w:rPr>
        <w:rFonts w:ascii="Times New Roman" w:hAnsi="Times New Roman" w:hint="default"/>
      </w:rPr>
    </w:lvl>
    <w:lvl w:ilvl="6" w:tplc="13F4EF98" w:tentative="1">
      <w:start w:val="1"/>
      <w:numFmt w:val="bullet"/>
      <w:lvlText w:val="•"/>
      <w:lvlJc w:val="left"/>
      <w:pPr>
        <w:tabs>
          <w:tab w:val="num" w:pos="5040"/>
        </w:tabs>
        <w:ind w:left="5040" w:hanging="360"/>
      </w:pPr>
      <w:rPr>
        <w:rFonts w:ascii="Times New Roman" w:hAnsi="Times New Roman" w:hint="default"/>
      </w:rPr>
    </w:lvl>
    <w:lvl w:ilvl="7" w:tplc="48A08BDE" w:tentative="1">
      <w:start w:val="1"/>
      <w:numFmt w:val="bullet"/>
      <w:lvlText w:val="•"/>
      <w:lvlJc w:val="left"/>
      <w:pPr>
        <w:tabs>
          <w:tab w:val="num" w:pos="5760"/>
        </w:tabs>
        <w:ind w:left="5760" w:hanging="360"/>
      </w:pPr>
      <w:rPr>
        <w:rFonts w:ascii="Times New Roman" w:hAnsi="Times New Roman" w:hint="default"/>
      </w:rPr>
    </w:lvl>
    <w:lvl w:ilvl="8" w:tplc="3286AE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1103CF"/>
    <w:multiLevelType w:val="hybridMultilevel"/>
    <w:tmpl w:val="7DC44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22E05"/>
    <w:multiLevelType w:val="hybridMultilevel"/>
    <w:tmpl w:val="8402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D00923"/>
    <w:multiLevelType w:val="hybridMultilevel"/>
    <w:tmpl w:val="68C0F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F53B79"/>
    <w:multiLevelType w:val="hybridMultilevel"/>
    <w:tmpl w:val="0436F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22040B"/>
    <w:multiLevelType w:val="hybridMultilevel"/>
    <w:tmpl w:val="7A42B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6A0462"/>
    <w:multiLevelType w:val="hybridMultilevel"/>
    <w:tmpl w:val="902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235B57"/>
    <w:multiLevelType w:val="hybridMultilevel"/>
    <w:tmpl w:val="9E521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36332"/>
    <w:multiLevelType w:val="hybridMultilevel"/>
    <w:tmpl w:val="9292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10534E"/>
    <w:multiLevelType w:val="hybridMultilevel"/>
    <w:tmpl w:val="0BDA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24525"/>
    <w:multiLevelType w:val="hybridMultilevel"/>
    <w:tmpl w:val="D56A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1565A1"/>
    <w:multiLevelType w:val="hybridMultilevel"/>
    <w:tmpl w:val="4E628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CE04F8"/>
    <w:multiLevelType w:val="hybridMultilevel"/>
    <w:tmpl w:val="A3243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442306"/>
    <w:multiLevelType w:val="hybridMultilevel"/>
    <w:tmpl w:val="E232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4C7644"/>
    <w:multiLevelType w:val="multilevel"/>
    <w:tmpl w:val="872C153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A6475D8"/>
    <w:multiLevelType w:val="hybridMultilevel"/>
    <w:tmpl w:val="AF5AC6A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3DB0C07"/>
    <w:multiLevelType w:val="hybridMultilevel"/>
    <w:tmpl w:val="3320D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5A0CBA"/>
    <w:multiLevelType w:val="hybridMultilevel"/>
    <w:tmpl w:val="3C423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B52B28"/>
    <w:multiLevelType w:val="hybridMultilevel"/>
    <w:tmpl w:val="A1C4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8C4AEB"/>
    <w:multiLevelType w:val="hybridMultilevel"/>
    <w:tmpl w:val="9E2A2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B6144E"/>
    <w:multiLevelType w:val="hybridMultilevel"/>
    <w:tmpl w:val="751C4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2"/>
  </w:num>
  <w:num w:numId="5">
    <w:abstractNumId w:val="20"/>
  </w:num>
  <w:num w:numId="6">
    <w:abstractNumId w:val="18"/>
  </w:num>
  <w:num w:numId="7">
    <w:abstractNumId w:val="7"/>
  </w:num>
  <w:num w:numId="8">
    <w:abstractNumId w:val="24"/>
  </w:num>
  <w:num w:numId="9">
    <w:abstractNumId w:val="9"/>
  </w:num>
  <w:num w:numId="10">
    <w:abstractNumId w:val="15"/>
  </w:num>
  <w:num w:numId="11">
    <w:abstractNumId w:val="17"/>
  </w:num>
  <w:num w:numId="12">
    <w:abstractNumId w:val="13"/>
  </w:num>
  <w:num w:numId="13">
    <w:abstractNumId w:val="2"/>
  </w:num>
  <w:num w:numId="14">
    <w:abstractNumId w:val="1"/>
  </w:num>
  <w:num w:numId="15">
    <w:abstractNumId w:val="22"/>
  </w:num>
  <w:num w:numId="16">
    <w:abstractNumId w:val="3"/>
  </w:num>
  <w:num w:numId="17">
    <w:abstractNumId w:val="14"/>
  </w:num>
  <w:num w:numId="18">
    <w:abstractNumId w:val="11"/>
  </w:num>
  <w:num w:numId="19">
    <w:abstractNumId w:val="21"/>
  </w:num>
  <w:num w:numId="20">
    <w:abstractNumId w:val="8"/>
  </w:num>
  <w:num w:numId="21">
    <w:abstractNumId w:val="19"/>
  </w:num>
  <w:num w:numId="22">
    <w:abstractNumId w:val="5"/>
  </w:num>
  <w:num w:numId="23">
    <w:abstractNumId w:val="16"/>
  </w:num>
  <w:num w:numId="24">
    <w:abstractNumId w:val="23"/>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26625"/>
  </w:hdrShapeDefaults>
  <w:footnotePr>
    <w:footnote w:id="-1"/>
    <w:footnote w:id="0"/>
  </w:footnotePr>
  <w:endnotePr>
    <w:endnote w:id="-1"/>
    <w:endnote w:id="0"/>
  </w:endnotePr>
  <w:compat/>
  <w:rsids>
    <w:rsidRoot w:val="007C4464"/>
    <w:rsid w:val="000002EF"/>
    <w:rsid w:val="0000209B"/>
    <w:rsid w:val="00003EFD"/>
    <w:rsid w:val="000471B5"/>
    <w:rsid w:val="0005202E"/>
    <w:rsid w:val="000528E4"/>
    <w:rsid w:val="000537AD"/>
    <w:rsid w:val="000607D5"/>
    <w:rsid w:val="000674C5"/>
    <w:rsid w:val="0007411A"/>
    <w:rsid w:val="000773B8"/>
    <w:rsid w:val="00083A6F"/>
    <w:rsid w:val="000878C7"/>
    <w:rsid w:val="000954C0"/>
    <w:rsid w:val="00096E5D"/>
    <w:rsid w:val="00096F47"/>
    <w:rsid w:val="000A03F0"/>
    <w:rsid w:val="000A35FA"/>
    <w:rsid w:val="000A660B"/>
    <w:rsid w:val="000B07BF"/>
    <w:rsid w:val="000B5ADD"/>
    <w:rsid w:val="000C378D"/>
    <w:rsid w:val="000C635C"/>
    <w:rsid w:val="000C6A4D"/>
    <w:rsid w:val="000E372E"/>
    <w:rsid w:val="000E37FA"/>
    <w:rsid w:val="000E59B9"/>
    <w:rsid w:val="000F0E48"/>
    <w:rsid w:val="000F4592"/>
    <w:rsid w:val="000F7187"/>
    <w:rsid w:val="0010504F"/>
    <w:rsid w:val="00147B8B"/>
    <w:rsid w:val="001555F6"/>
    <w:rsid w:val="00161298"/>
    <w:rsid w:val="00170E46"/>
    <w:rsid w:val="00174F24"/>
    <w:rsid w:val="0017508F"/>
    <w:rsid w:val="00191282"/>
    <w:rsid w:val="00195B82"/>
    <w:rsid w:val="001A1C01"/>
    <w:rsid w:val="001C2050"/>
    <w:rsid w:val="001D1E86"/>
    <w:rsid w:val="001D221A"/>
    <w:rsid w:val="001D5E68"/>
    <w:rsid w:val="001F7A9B"/>
    <w:rsid w:val="00201C66"/>
    <w:rsid w:val="00205EC9"/>
    <w:rsid w:val="00207E49"/>
    <w:rsid w:val="00216D58"/>
    <w:rsid w:val="0023097F"/>
    <w:rsid w:val="00236201"/>
    <w:rsid w:val="00240AA4"/>
    <w:rsid w:val="00241159"/>
    <w:rsid w:val="00241E8E"/>
    <w:rsid w:val="002439F4"/>
    <w:rsid w:val="00267971"/>
    <w:rsid w:val="00272571"/>
    <w:rsid w:val="00274216"/>
    <w:rsid w:val="00276D08"/>
    <w:rsid w:val="00282486"/>
    <w:rsid w:val="00286EF6"/>
    <w:rsid w:val="00295D16"/>
    <w:rsid w:val="002A1826"/>
    <w:rsid w:val="002B46BD"/>
    <w:rsid w:val="002B4746"/>
    <w:rsid w:val="002B4CBE"/>
    <w:rsid w:val="002C0B64"/>
    <w:rsid w:val="002C15B9"/>
    <w:rsid w:val="002D198F"/>
    <w:rsid w:val="002D3D23"/>
    <w:rsid w:val="002D4619"/>
    <w:rsid w:val="002D5AD2"/>
    <w:rsid w:val="002D719F"/>
    <w:rsid w:val="002E576C"/>
    <w:rsid w:val="00303C11"/>
    <w:rsid w:val="00304108"/>
    <w:rsid w:val="00307041"/>
    <w:rsid w:val="00307EAB"/>
    <w:rsid w:val="00324BEC"/>
    <w:rsid w:val="00330D64"/>
    <w:rsid w:val="003451EF"/>
    <w:rsid w:val="00353792"/>
    <w:rsid w:val="003630F0"/>
    <w:rsid w:val="00364E56"/>
    <w:rsid w:val="00370317"/>
    <w:rsid w:val="00372DE9"/>
    <w:rsid w:val="0037506B"/>
    <w:rsid w:val="0038519C"/>
    <w:rsid w:val="003935BF"/>
    <w:rsid w:val="00396669"/>
    <w:rsid w:val="003A732B"/>
    <w:rsid w:val="003C0110"/>
    <w:rsid w:val="003D2458"/>
    <w:rsid w:val="003D7FC2"/>
    <w:rsid w:val="0040353B"/>
    <w:rsid w:val="004069D5"/>
    <w:rsid w:val="00407FBB"/>
    <w:rsid w:val="004114FC"/>
    <w:rsid w:val="004133EC"/>
    <w:rsid w:val="00415DA0"/>
    <w:rsid w:val="00415DE7"/>
    <w:rsid w:val="00416F0B"/>
    <w:rsid w:val="0042660B"/>
    <w:rsid w:val="00435F6A"/>
    <w:rsid w:val="0044609D"/>
    <w:rsid w:val="00464FD5"/>
    <w:rsid w:val="004806DD"/>
    <w:rsid w:val="004C3341"/>
    <w:rsid w:val="004D0CF1"/>
    <w:rsid w:val="004F0648"/>
    <w:rsid w:val="004F484A"/>
    <w:rsid w:val="005121D6"/>
    <w:rsid w:val="00521F7C"/>
    <w:rsid w:val="00526658"/>
    <w:rsid w:val="00527EAF"/>
    <w:rsid w:val="00533F12"/>
    <w:rsid w:val="005508FE"/>
    <w:rsid w:val="00555CD7"/>
    <w:rsid w:val="005602B7"/>
    <w:rsid w:val="005630DE"/>
    <w:rsid w:val="0056722E"/>
    <w:rsid w:val="00576EDD"/>
    <w:rsid w:val="00597449"/>
    <w:rsid w:val="005978D6"/>
    <w:rsid w:val="005A2523"/>
    <w:rsid w:val="005B2B25"/>
    <w:rsid w:val="005B3FD5"/>
    <w:rsid w:val="005C1D10"/>
    <w:rsid w:val="005C7E53"/>
    <w:rsid w:val="005D02B9"/>
    <w:rsid w:val="005D5797"/>
    <w:rsid w:val="005D6947"/>
    <w:rsid w:val="00603D57"/>
    <w:rsid w:val="00612359"/>
    <w:rsid w:val="006239F0"/>
    <w:rsid w:val="00645F02"/>
    <w:rsid w:val="006474AE"/>
    <w:rsid w:val="006530A0"/>
    <w:rsid w:val="006653F9"/>
    <w:rsid w:val="00676927"/>
    <w:rsid w:val="00692A89"/>
    <w:rsid w:val="006A6970"/>
    <w:rsid w:val="006B25C3"/>
    <w:rsid w:val="006B31F7"/>
    <w:rsid w:val="006B42C5"/>
    <w:rsid w:val="006B7509"/>
    <w:rsid w:val="006D0805"/>
    <w:rsid w:val="006D13F2"/>
    <w:rsid w:val="006D4752"/>
    <w:rsid w:val="006E4982"/>
    <w:rsid w:val="006F4ACC"/>
    <w:rsid w:val="00714089"/>
    <w:rsid w:val="00714739"/>
    <w:rsid w:val="00721FC2"/>
    <w:rsid w:val="00722B9B"/>
    <w:rsid w:val="007601C9"/>
    <w:rsid w:val="00771691"/>
    <w:rsid w:val="00775DB6"/>
    <w:rsid w:val="00783B86"/>
    <w:rsid w:val="00793CC8"/>
    <w:rsid w:val="007A3C59"/>
    <w:rsid w:val="007B3791"/>
    <w:rsid w:val="007C385B"/>
    <w:rsid w:val="007C4464"/>
    <w:rsid w:val="007D2A70"/>
    <w:rsid w:val="007E07EC"/>
    <w:rsid w:val="007E43A7"/>
    <w:rsid w:val="007F4655"/>
    <w:rsid w:val="008042C5"/>
    <w:rsid w:val="0080570F"/>
    <w:rsid w:val="0081375B"/>
    <w:rsid w:val="00824DEF"/>
    <w:rsid w:val="008432D2"/>
    <w:rsid w:val="00845192"/>
    <w:rsid w:val="00847803"/>
    <w:rsid w:val="00856295"/>
    <w:rsid w:val="0086238C"/>
    <w:rsid w:val="0086572E"/>
    <w:rsid w:val="00881224"/>
    <w:rsid w:val="00882F7B"/>
    <w:rsid w:val="00885D9C"/>
    <w:rsid w:val="0089477D"/>
    <w:rsid w:val="00894844"/>
    <w:rsid w:val="008B1005"/>
    <w:rsid w:val="008B1DED"/>
    <w:rsid w:val="008B2E6D"/>
    <w:rsid w:val="008C1AFE"/>
    <w:rsid w:val="008D4B9B"/>
    <w:rsid w:val="008F0578"/>
    <w:rsid w:val="008F2C42"/>
    <w:rsid w:val="00904EF3"/>
    <w:rsid w:val="0092133E"/>
    <w:rsid w:val="00926F41"/>
    <w:rsid w:val="0094659A"/>
    <w:rsid w:val="009558A9"/>
    <w:rsid w:val="009A774C"/>
    <w:rsid w:val="009B2AD5"/>
    <w:rsid w:val="009C0A91"/>
    <w:rsid w:val="009E460B"/>
    <w:rsid w:val="009F1B91"/>
    <w:rsid w:val="009F38F2"/>
    <w:rsid w:val="00A14367"/>
    <w:rsid w:val="00A14D6C"/>
    <w:rsid w:val="00A21D33"/>
    <w:rsid w:val="00A23986"/>
    <w:rsid w:val="00A27DF7"/>
    <w:rsid w:val="00A32B15"/>
    <w:rsid w:val="00A33717"/>
    <w:rsid w:val="00A357A8"/>
    <w:rsid w:val="00A365AD"/>
    <w:rsid w:val="00A4357F"/>
    <w:rsid w:val="00A47AE7"/>
    <w:rsid w:val="00A55D35"/>
    <w:rsid w:val="00A61D03"/>
    <w:rsid w:val="00A622F5"/>
    <w:rsid w:val="00A64026"/>
    <w:rsid w:val="00A65B82"/>
    <w:rsid w:val="00A81A68"/>
    <w:rsid w:val="00A872EA"/>
    <w:rsid w:val="00A94EAE"/>
    <w:rsid w:val="00AA032D"/>
    <w:rsid w:val="00AA23D0"/>
    <w:rsid w:val="00AA32B3"/>
    <w:rsid w:val="00AB6F2E"/>
    <w:rsid w:val="00AC6762"/>
    <w:rsid w:val="00AD613A"/>
    <w:rsid w:val="00AE5635"/>
    <w:rsid w:val="00AE7095"/>
    <w:rsid w:val="00AF4AC5"/>
    <w:rsid w:val="00B16611"/>
    <w:rsid w:val="00B176F4"/>
    <w:rsid w:val="00B212D3"/>
    <w:rsid w:val="00B51D3A"/>
    <w:rsid w:val="00B53A57"/>
    <w:rsid w:val="00B811D0"/>
    <w:rsid w:val="00B83D77"/>
    <w:rsid w:val="00B85011"/>
    <w:rsid w:val="00B9764F"/>
    <w:rsid w:val="00BA4EE0"/>
    <w:rsid w:val="00BB0B78"/>
    <w:rsid w:val="00BB1A8B"/>
    <w:rsid w:val="00BC1A36"/>
    <w:rsid w:val="00BC681A"/>
    <w:rsid w:val="00BD605D"/>
    <w:rsid w:val="00C02301"/>
    <w:rsid w:val="00C046BD"/>
    <w:rsid w:val="00C13327"/>
    <w:rsid w:val="00C2271D"/>
    <w:rsid w:val="00C26475"/>
    <w:rsid w:val="00C273B1"/>
    <w:rsid w:val="00C66581"/>
    <w:rsid w:val="00C67632"/>
    <w:rsid w:val="00C73590"/>
    <w:rsid w:val="00CA51A6"/>
    <w:rsid w:val="00CA51D5"/>
    <w:rsid w:val="00CB31C8"/>
    <w:rsid w:val="00CB4435"/>
    <w:rsid w:val="00CC1405"/>
    <w:rsid w:val="00CC20A5"/>
    <w:rsid w:val="00CC6DEF"/>
    <w:rsid w:val="00CD6E95"/>
    <w:rsid w:val="00CD76BC"/>
    <w:rsid w:val="00CE198D"/>
    <w:rsid w:val="00D00D9B"/>
    <w:rsid w:val="00D010D5"/>
    <w:rsid w:val="00D0264A"/>
    <w:rsid w:val="00D118FB"/>
    <w:rsid w:val="00D259C9"/>
    <w:rsid w:val="00D30DE7"/>
    <w:rsid w:val="00D32FF6"/>
    <w:rsid w:val="00D37C78"/>
    <w:rsid w:val="00D63F45"/>
    <w:rsid w:val="00D651AE"/>
    <w:rsid w:val="00D66821"/>
    <w:rsid w:val="00D7405F"/>
    <w:rsid w:val="00D75A45"/>
    <w:rsid w:val="00D76690"/>
    <w:rsid w:val="00D7721A"/>
    <w:rsid w:val="00D8641B"/>
    <w:rsid w:val="00DA518E"/>
    <w:rsid w:val="00DA6CAC"/>
    <w:rsid w:val="00DC352A"/>
    <w:rsid w:val="00DC7B69"/>
    <w:rsid w:val="00DD0E5A"/>
    <w:rsid w:val="00DD739C"/>
    <w:rsid w:val="00DE32E1"/>
    <w:rsid w:val="00DE49A0"/>
    <w:rsid w:val="00DE4D1B"/>
    <w:rsid w:val="00E030B7"/>
    <w:rsid w:val="00E035A5"/>
    <w:rsid w:val="00E04AE0"/>
    <w:rsid w:val="00E06F5B"/>
    <w:rsid w:val="00E159D1"/>
    <w:rsid w:val="00E1642A"/>
    <w:rsid w:val="00E165CE"/>
    <w:rsid w:val="00E30FC3"/>
    <w:rsid w:val="00E33C9B"/>
    <w:rsid w:val="00E41F21"/>
    <w:rsid w:val="00E43387"/>
    <w:rsid w:val="00E4368A"/>
    <w:rsid w:val="00E52B8E"/>
    <w:rsid w:val="00E662DD"/>
    <w:rsid w:val="00E727A8"/>
    <w:rsid w:val="00E82CDB"/>
    <w:rsid w:val="00E83C16"/>
    <w:rsid w:val="00E93968"/>
    <w:rsid w:val="00E9736A"/>
    <w:rsid w:val="00EA4925"/>
    <w:rsid w:val="00EE1693"/>
    <w:rsid w:val="00EE2DE0"/>
    <w:rsid w:val="00EE75BB"/>
    <w:rsid w:val="00F055FF"/>
    <w:rsid w:val="00F149FA"/>
    <w:rsid w:val="00F4595D"/>
    <w:rsid w:val="00F51DA6"/>
    <w:rsid w:val="00F52D33"/>
    <w:rsid w:val="00F548A2"/>
    <w:rsid w:val="00F57615"/>
    <w:rsid w:val="00F62B8E"/>
    <w:rsid w:val="00FA2F83"/>
    <w:rsid w:val="00FA56DF"/>
    <w:rsid w:val="00FB12C0"/>
    <w:rsid w:val="00FB4082"/>
    <w:rsid w:val="00FB5F3C"/>
    <w:rsid w:val="00FC5001"/>
    <w:rsid w:val="00FE5FBD"/>
    <w:rsid w:val="00FF3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8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30D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C4464"/>
    <w:rPr>
      <w:rFonts w:ascii="Courier New" w:hAnsi="Courier New" w:cs="Courier New"/>
      <w:sz w:val="20"/>
      <w:szCs w:val="20"/>
    </w:rPr>
  </w:style>
  <w:style w:type="character" w:customStyle="1" w:styleId="PlainTextChar">
    <w:name w:val="Plain Text Char"/>
    <w:basedOn w:val="DefaultParagraphFont"/>
    <w:link w:val="PlainText"/>
    <w:uiPriority w:val="99"/>
    <w:rsid w:val="007C4464"/>
    <w:rPr>
      <w:rFonts w:ascii="Courier New" w:eastAsia="Times New Roman" w:hAnsi="Courier New" w:cs="Courier New"/>
      <w:sz w:val="20"/>
      <w:szCs w:val="20"/>
    </w:rPr>
  </w:style>
  <w:style w:type="character" w:styleId="Hyperlink">
    <w:name w:val="Hyperlink"/>
    <w:basedOn w:val="DefaultParagraphFont"/>
    <w:uiPriority w:val="99"/>
    <w:unhideWhenUsed/>
    <w:rsid w:val="00416F0B"/>
    <w:rPr>
      <w:color w:val="0000FF" w:themeColor="hyperlink"/>
      <w:u w:val="single"/>
    </w:rPr>
  </w:style>
  <w:style w:type="character" w:styleId="FollowedHyperlink">
    <w:name w:val="FollowedHyperlink"/>
    <w:basedOn w:val="DefaultParagraphFont"/>
    <w:uiPriority w:val="99"/>
    <w:semiHidden/>
    <w:unhideWhenUsed/>
    <w:rsid w:val="00416F0B"/>
    <w:rPr>
      <w:color w:val="800080" w:themeColor="followedHyperlink"/>
      <w:u w:val="single"/>
    </w:rPr>
  </w:style>
  <w:style w:type="paragraph" w:styleId="ListParagraph">
    <w:name w:val="List Paragraph"/>
    <w:basedOn w:val="Normal"/>
    <w:uiPriority w:val="34"/>
    <w:qFormat/>
    <w:rsid w:val="00274216"/>
    <w:pPr>
      <w:ind w:left="720"/>
      <w:contextualSpacing/>
    </w:pPr>
  </w:style>
  <w:style w:type="paragraph" w:styleId="BalloonText">
    <w:name w:val="Balloon Text"/>
    <w:basedOn w:val="Normal"/>
    <w:link w:val="BalloonTextChar"/>
    <w:uiPriority w:val="99"/>
    <w:semiHidden/>
    <w:unhideWhenUsed/>
    <w:rsid w:val="00207E49"/>
    <w:rPr>
      <w:rFonts w:ascii="Tahoma" w:hAnsi="Tahoma" w:cs="Tahoma"/>
      <w:sz w:val="16"/>
      <w:szCs w:val="16"/>
    </w:rPr>
  </w:style>
  <w:style w:type="character" w:customStyle="1" w:styleId="BalloonTextChar">
    <w:name w:val="Balloon Text Char"/>
    <w:basedOn w:val="DefaultParagraphFont"/>
    <w:link w:val="BalloonText"/>
    <w:uiPriority w:val="99"/>
    <w:semiHidden/>
    <w:rsid w:val="00207E49"/>
    <w:rPr>
      <w:rFonts w:ascii="Tahoma" w:eastAsia="Times New Roman" w:hAnsi="Tahoma" w:cs="Tahoma"/>
      <w:sz w:val="16"/>
      <w:szCs w:val="16"/>
    </w:rPr>
  </w:style>
  <w:style w:type="table" w:styleId="TableGrid">
    <w:name w:val="Table Grid"/>
    <w:basedOn w:val="TableNormal"/>
    <w:rsid w:val="00C26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5AD2"/>
    <w:pPr>
      <w:tabs>
        <w:tab w:val="center" w:pos="4680"/>
        <w:tab w:val="right" w:pos="9360"/>
      </w:tabs>
    </w:pPr>
  </w:style>
  <w:style w:type="character" w:customStyle="1" w:styleId="HeaderChar">
    <w:name w:val="Header Char"/>
    <w:basedOn w:val="DefaultParagraphFont"/>
    <w:link w:val="Header"/>
    <w:uiPriority w:val="99"/>
    <w:rsid w:val="002D5AD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5AD2"/>
    <w:pPr>
      <w:tabs>
        <w:tab w:val="center" w:pos="4680"/>
        <w:tab w:val="right" w:pos="9360"/>
      </w:tabs>
    </w:pPr>
  </w:style>
  <w:style w:type="character" w:customStyle="1" w:styleId="FooterChar">
    <w:name w:val="Footer Char"/>
    <w:basedOn w:val="DefaultParagraphFont"/>
    <w:link w:val="Footer"/>
    <w:uiPriority w:val="99"/>
    <w:rsid w:val="002D5AD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0D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0DE7"/>
    <w:pPr>
      <w:spacing w:line="276" w:lineRule="auto"/>
      <w:outlineLvl w:val="9"/>
    </w:pPr>
    <w:rPr>
      <w:lang w:eastAsia="ja-JP"/>
    </w:rPr>
  </w:style>
</w:styles>
</file>

<file path=word/webSettings.xml><?xml version="1.0" encoding="utf-8"?>
<w:webSettings xmlns:r="http://schemas.openxmlformats.org/officeDocument/2006/relationships" xmlns:w="http://schemas.openxmlformats.org/wordprocessingml/2006/main">
  <w:divs>
    <w:div w:id="20473246">
      <w:bodyDiv w:val="1"/>
      <w:marLeft w:val="0"/>
      <w:marRight w:val="0"/>
      <w:marTop w:val="0"/>
      <w:marBottom w:val="0"/>
      <w:divBdr>
        <w:top w:val="none" w:sz="0" w:space="0" w:color="auto"/>
        <w:left w:val="none" w:sz="0" w:space="0" w:color="auto"/>
        <w:bottom w:val="none" w:sz="0" w:space="0" w:color="auto"/>
        <w:right w:val="none" w:sz="0" w:space="0" w:color="auto"/>
      </w:divBdr>
      <w:divsChild>
        <w:div w:id="300232089">
          <w:marLeft w:val="821"/>
          <w:marRight w:val="0"/>
          <w:marTop w:val="158"/>
          <w:marBottom w:val="0"/>
          <w:divBdr>
            <w:top w:val="none" w:sz="0" w:space="0" w:color="auto"/>
            <w:left w:val="none" w:sz="0" w:space="0" w:color="auto"/>
            <w:bottom w:val="none" w:sz="0" w:space="0" w:color="auto"/>
            <w:right w:val="none" w:sz="0" w:space="0" w:color="auto"/>
          </w:divBdr>
        </w:div>
        <w:div w:id="708994493">
          <w:marLeft w:val="1786"/>
          <w:marRight w:val="0"/>
          <w:marTop w:val="139"/>
          <w:marBottom w:val="0"/>
          <w:divBdr>
            <w:top w:val="none" w:sz="0" w:space="0" w:color="auto"/>
            <w:left w:val="none" w:sz="0" w:space="0" w:color="auto"/>
            <w:bottom w:val="none" w:sz="0" w:space="0" w:color="auto"/>
            <w:right w:val="none" w:sz="0" w:space="0" w:color="auto"/>
          </w:divBdr>
        </w:div>
        <w:div w:id="1023439141">
          <w:marLeft w:val="821"/>
          <w:marRight w:val="0"/>
          <w:marTop w:val="158"/>
          <w:marBottom w:val="0"/>
          <w:divBdr>
            <w:top w:val="none" w:sz="0" w:space="0" w:color="auto"/>
            <w:left w:val="none" w:sz="0" w:space="0" w:color="auto"/>
            <w:bottom w:val="none" w:sz="0" w:space="0" w:color="auto"/>
            <w:right w:val="none" w:sz="0" w:space="0" w:color="auto"/>
          </w:divBdr>
        </w:div>
        <w:div w:id="1025208879">
          <w:marLeft w:val="821"/>
          <w:marRight w:val="0"/>
          <w:marTop w:val="158"/>
          <w:marBottom w:val="0"/>
          <w:divBdr>
            <w:top w:val="none" w:sz="0" w:space="0" w:color="auto"/>
            <w:left w:val="none" w:sz="0" w:space="0" w:color="auto"/>
            <w:bottom w:val="none" w:sz="0" w:space="0" w:color="auto"/>
            <w:right w:val="none" w:sz="0" w:space="0" w:color="auto"/>
          </w:divBdr>
        </w:div>
        <w:div w:id="1050307201">
          <w:marLeft w:val="1786"/>
          <w:marRight w:val="0"/>
          <w:marTop w:val="139"/>
          <w:marBottom w:val="0"/>
          <w:divBdr>
            <w:top w:val="none" w:sz="0" w:space="0" w:color="auto"/>
            <w:left w:val="none" w:sz="0" w:space="0" w:color="auto"/>
            <w:bottom w:val="none" w:sz="0" w:space="0" w:color="auto"/>
            <w:right w:val="none" w:sz="0" w:space="0" w:color="auto"/>
          </w:divBdr>
        </w:div>
        <w:div w:id="1269502781">
          <w:marLeft w:val="821"/>
          <w:marRight w:val="0"/>
          <w:marTop w:val="158"/>
          <w:marBottom w:val="0"/>
          <w:divBdr>
            <w:top w:val="none" w:sz="0" w:space="0" w:color="auto"/>
            <w:left w:val="none" w:sz="0" w:space="0" w:color="auto"/>
            <w:bottom w:val="none" w:sz="0" w:space="0" w:color="auto"/>
            <w:right w:val="none" w:sz="0" w:space="0" w:color="auto"/>
          </w:divBdr>
        </w:div>
        <w:div w:id="1591040810">
          <w:marLeft w:val="821"/>
          <w:marRight w:val="0"/>
          <w:marTop w:val="158"/>
          <w:marBottom w:val="0"/>
          <w:divBdr>
            <w:top w:val="none" w:sz="0" w:space="0" w:color="auto"/>
            <w:left w:val="none" w:sz="0" w:space="0" w:color="auto"/>
            <w:bottom w:val="none" w:sz="0" w:space="0" w:color="auto"/>
            <w:right w:val="none" w:sz="0" w:space="0" w:color="auto"/>
          </w:divBdr>
        </w:div>
        <w:div w:id="1712151723">
          <w:marLeft w:val="821"/>
          <w:marRight w:val="0"/>
          <w:marTop w:val="158"/>
          <w:marBottom w:val="0"/>
          <w:divBdr>
            <w:top w:val="none" w:sz="0" w:space="0" w:color="auto"/>
            <w:left w:val="none" w:sz="0" w:space="0" w:color="auto"/>
            <w:bottom w:val="none" w:sz="0" w:space="0" w:color="auto"/>
            <w:right w:val="none" w:sz="0" w:space="0" w:color="auto"/>
          </w:divBdr>
        </w:div>
      </w:divsChild>
    </w:div>
    <w:div w:id="80222523">
      <w:bodyDiv w:val="1"/>
      <w:marLeft w:val="0"/>
      <w:marRight w:val="0"/>
      <w:marTop w:val="0"/>
      <w:marBottom w:val="0"/>
      <w:divBdr>
        <w:top w:val="none" w:sz="0" w:space="0" w:color="auto"/>
        <w:left w:val="none" w:sz="0" w:space="0" w:color="auto"/>
        <w:bottom w:val="none" w:sz="0" w:space="0" w:color="auto"/>
        <w:right w:val="none" w:sz="0" w:space="0" w:color="auto"/>
      </w:divBdr>
      <w:divsChild>
        <w:div w:id="190923057">
          <w:marLeft w:val="1786"/>
          <w:marRight w:val="0"/>
          <w:marTop w:val="163"/>
          <w:marBottom w:val="0"/>
          <w:divBdr>
            <w:top w:val="none" w:sz="0" w:space="0" w:color="auto"/>
            <w:left w:val="none" w:sz="0" w:space="0" w:color="auto"/>
            <w:bottom w:val="none" w:sz="0" w:space="0" w:color="auto"/>
            <w:right w:val="none" w:sz="0" w:space="0" w:color="auto"/>
          </w:divBdr>
        </w:div>
        <w:div w:id="200827360">
          <w:marLeft w:val="821"/>
          <w:marRight w:val="0"/>
          <w:marTop w:val="192"/>
          <w:marBottom w:val="0"/>
          <w:divBdr>
            <w:top w:val="none" w:sz="0" w:space="0" w:color="auto"/>
            <w:left w:val="none" w:sz="0" w:space="0" w:color="auto"/>
            <w:bottom w:val="none" w:sz="0" w:space="0" w:color="auto"/>
            <w:right w:val="none" w:sz="0" w:space="0" w:color="auto"/>
          </w:divBdr>
        </w:div>
        <w:div w:id="729424607">
          <w:marLeft w:val="1786"/>
          <w:marRight w:val="0"/>
          <w:marTop w:val="163"/>
          <w:marBottom w:val="0"/>
          <w:divBdr>
            <w:top w:val="none" w:sz="0" w:space="0" w:color="auto"/>
            <w:left w:val="none" w:sz="0" w:space="0" w:color="auto"/>
            <w:bottom w:val="none" w:sz="0" w:space="0" w:color="auto"/>
            <w:right w:val="none" w:sz="0" w:space="0" w:color="auto"/>
          </w:divBdr>
        </w:div>
        <w:div w:id="1005210925">
          <w:marLeft w:val="821"/>
          <w:marRight w:val="0"/>
          <w:marTop w:val="192"/>
          <w:marBottom w:val="0"/>
          <w:divBdr>
            <w:top w:val="none" w:sz="0" w:space="0" w:color="auto"/>
            <w:left w:val="none" w:sz="0" w:space="0" w:color="auto"/>
            <w:bottom w:val="none" w:sz="0" w:space="0" w:color="auto"/>
            <w:right w:val="none" w:sz="0" w:space="0" w:color="auto"/>
          </w:divBdr>
        </w:div>
      </w:divsChild>
    </w:div>
    <w:div w:id="83455115">
      <w:bodyDiv w:val="1"/>
      <w:marLeft w:val="0"/>
      <w:marRight w:val="0"/>
      <w:marTop w:val="0"/>
      <w:marBottom w:val="0"/>
      <w:divBdr>
        <w:top w:val="none" w:sz="0" w:space="0" w:color="auto"/>
        <w:left w:val="none" w:sz="0" w:space="0" w:color="auto"/>
        <w:bottom w:val="none" w:sz="0" w:space="0" w:color="auto"/>
        <w:right w:val="none" w:sz="0" w:space="0" w:color="auto"/>
      </w:divBdr>
    </w:div>
    <w:div w:id="116263145">
      <w:bodyDiv w:val="1"/>
      <w:marLeft w:val="0"/>
      <w:marRight w:val="0"/>
      <w:marTop w:val="0"/>
      <w:marBottom w:val="0"/>
      <w:divBdr>
        <w:top w:val="none" w:sz="0" w:space="0" w:color="auto"/>
        <w:left w:val="none" w:sz="0" w:space="0" w:color="auto"/>
        <w:bottom w:val="none" w:sz="0" w:space="0" w:color="auto"/>
        <w:right w:val="none" w:sz="0" w:space="0" w:color="auto"/>
      </w:divBdr>
    </w:div>
    <w:div w:id="128089198">
      <w:bodyDiv w:val="1"/>
      <w:marLeft w:val="0"/>
      <w:marRight w:val="0"/>
      <w:marTop w:val="0"/>
      <w:marBottom w:val="0"/>
      <w:divBdr>
        <w:top w:val="none" w:sz="0" w:space="0" w:color="auto"/>
        <w:left w:val="none" w:sz="0" w:space="0" w:color="auto"/>
        <w:bottom w:val="none" w:sz="0" w:space="0" w:color="auto"/>
        <w:right w:val="none" w:sz="0" w:space="0" w:color="auto"/>
      </w:divBdr>
      <w:divsChild>
        <w:div w:id="210382264">
          <w:marLeft w:val="1786"/>
          <w:marRight w:val="0"/>
          <w:marTop w:val="106"/>
          <w:marBottom w:val="0"/>
          <w:divBdr>
            <w:top w:val="none" w:sz="0" w:space="0" w:color="auto"/>
            <w:left w:val="none" w:sz="0" w:space="0" w:color="auto"/>
            <w:bottom w:val="none" w:sz="0" w:space="0" w:color="auto"/>
            <w:right w:val="none" w:sz="0" w:space="0" w:color="auto"/>
          </w:divBdr>
        </w:div>
        <w:div w:id="809249129">
          <w:marLeft w:val="1786"/>
          <w:marRight w:val="0"/>
          <w:marTop w:val="106"/>
          <w:marBottom w:val="0"/>
          <w:divBdr>
            <w:top w:val="none" w:sz="0" w:space="0" w:color="auto"/>
            <w:left w:val="none" w:sz="0" w:space="0" w:color="auto"/>
            <w:bottom w:val="none" w:sz="0" w:space="0" w:color="auto"/>
            <w:right w:val="none" w:sz="0" w:space="0" w:color="auto"/>
          </w:divBdr>
        </w:div>
        <w:div w:id="1141776211">
          <w:marLeft w:val="1786"/>
          <w:marRight w:val="0"/>
          <w:marTop w:val="106"/>
          <w:marBottom w:val="0"/>
          <w:divBdr>
            <w:top w:val="none" w:sz="0" w:space="0" w:color="auto"/>
            <w:left w:val="none" w:sz="0" w:space="0" w:color="auto"/>
            <w:bottom w:val="none" w:sz="0" w:space="0" w:color="auto"/>
            <w:right w:val="none" w:sz="0" w:space="0" w:color="auto"/>
          </w:divBdr>
        </w:div>
        <w:div w:id="1269434381">
          <w:marLeft w:val="1786"/>
          <w:marRight w:val="0"/>
          <w:marTop w:val="106"/>
          <w:marBottom w:val="0"/>
          <w:divBdr>
            <w:top w:val="none" w:sz="0" w:space="0" w:color="auto"/>
            <w:left w:val="none" w:sz="0" w:space="0" w:color="auto"/>
            <w:bottom w:val="none" w:sz="0" w:space="0" w:color="auto"/>
            <w:right w:val="none" w:sz="0" w:space="0" w:color="auto"/>
          </w:divBdr>
        </w:div>
        <w:div w:id="1882981730">
          <w:marLeft w:val="1786"/>
          <w:marRight w:val="0"/>
          <w:marTop w:val="106"/>
          <w:marBottom w:val="0"/>
          <w:divBdr>
            <w:top w:val="none" w:sz="0" w:space="0" w:color="auto"/>
            <w:left w:val="none" w:sz="0" w:space="0" w:color="auto"/>
            <w:bottom w:val="none" w:sz="0" w:space="0" w:color="auto"/>
            <w:right w:val="none" w:sz="0" w:space="0" w:color="auto"/>
          </w:divBdr>
        </w:div>
      </w:divsChild>
    </w:div>
    <w:div w:id="137460702">
      <w:bodyDiv w:val="1"/>
      <w:marLeft w:val="0"/>
      <w:marRight w:val="0"/>
      <w:marTop w:val="0"/>
      <w:marBottom w:val="0"/>
      <w:divBdr>
        <w:top w:val="none" w:sz="0" w:space="0" w:color="auto"/>
        <w:left w:val="none" w:sz="0" w:space="0" w:color="auto"/>
        <w:bottom w:val="none" w:sz="0" w:space="0" w:color="auto"/>
        <w:right w:val="none" w:sz="0" w:space="0" w:color="auto"/>
      </w:divBdr>
      <w:divsChild>
        <w:div w:id="437919742">
          <w:marLeft w:val="1786"/>
          <w:marRight w:val="0"/>
          <w:marTop w:val="139"/>
          <w:marBottom w:val="0"/>
          <w:divBdr>
            <w:top w:val="none" w:sz="0" w:space="0" w:color="auto"/>
            <w:left w:val="none" w:sz="0" w:space="0" w:color="auto"/>
            <w:bottom w:val="none" w:sz="0" w:space="0" w:color="auto"/>
            <w:right w:val="none" w:sz="0" w:space="0" w:color="auto"/>
          </w:divBdr>
        </w:div>
        <w:div w:id="944772179">
          <w:marLeft w:val="1786"/>
          <w:marRight w:val="0"/>
          <w:marTop w:val="139"/>
          <w:marBottom w:val="0"/>
          <w:divBdr>
            <w:top w:val="none" w:sz="0" w:space="0" w:color="auto"/>
            <w:left w:val="none" w:sz="0" w:space="0" w:color="auto"/>
            <w:bottom w:val="none" w:sz="0" w:space="0" w:color="auto"/>
            <w:right w:val="none" w:sz="0" w:space="0" w:color="auto"/>
          </w:divBdr>
        </w:div>
        <w:div w:id="1109157749">
          <w:marLeft w:val="821"/>
          <w:marRight w:val="0"/>
          <w:marTop w:val="158"/>
          <w:marBottom w:val="0"/>
          <w:divBdr>
            <w:top w:val="none" w:sz="0" w:space="0" w:color="auto"/>
            <w:left w:val="none" w:sz="0" w:space="0" w:color="auto"/>
            <w:bottom w:val="none" w:sz="0" w:space="0" w:color="auto"/>
            <w:right w:val="none" w:sz="0" w:space="0" w:color="auto"/>
          </w:divBdr>
        </w:div>
        <w:div w:id="1228149102">
          <w:marLeft w:val="821"/>
          <w:marRight w:val="0"/>
          <w:marTop w:val="158"/>
          <w:marBottom w:val="0"/>
          <w:divBdr>
            <w:top w:val="none" w:sz="0" w:space="0" w:color="auto"/>
            <w:left w:val="none" w:sz="0" w:space="0" w:color="auto"/>
            <w:bottom w:val="none" w:sz="0" w:space="0" w:color="auto"/>
            <w:right w:val="none" w:sz="0" w:space="0" w:color="auto"/>
          </w:divBdr>
        </w:div>
        <w:div w:id="1273048450">
          <w:marLeft w:val="1786"/>
          <w:marRight w:val="0"/>
          <w:marTop w:val="139"/>
          <w:marBottom w:val="0"/>
          <w:divBdr>
            <w:top w:val="none" w:sz="0" w:space="0" w:color="auto"/>
            <w:left w:val="none" w:sz="0" w:space="0" w:color="auto"/>
            <w:bottom w:val="none" w:sz="0" w:space="0" w:color="auto"/>
            <w:right w:val="none" w:sz="0" w:space="0" w:color="auto"/>
          </w:divBdr>
        </w:div>
        <w:div w:id="1679841592">
          <w:marLeft w:val="821"/>
          <w:marRight w:val="0"/>
          <w:marTop w:val="158"/>
          <w:marBottom w:val="0"/>
          <w:divBdr>
            <w:top w:val="none" w:sz="0" w:space="0" w:color="auto"/>
            <w:left w:val="none" w:sz="0" w:space="0" w:color="auto"/>
            <w:bottom w:val="none" w:sz="0" w:space="0" w:color="auto"/>
            <w:right w:val="none" w:sz="0" w:space="0" w:color="auto"/>
          </w:divBdr>
        </w:div>
        <w:div w:id="2087799464">
          <w:marLeft w:val="821"/>
          <w:marRight w:val="0"/>
          <w:marTop w:val="158"/>
          <w:marBottom w:val="0"/>
          <w:divBdr>
            <w:top w:val="none" w:sz="0" w:space="0" w:color="auto"/>
            <w:left w:val="none" w:sz="0" w:space="0" w:color="auto"/>
            <w:bottom w:val="none" w:sz="0" w:space="0" w:color="auto"/>
            <w:right w:val="none" w:sz="0" w:space="0" w:color="auto"/>
          </w:divBdr>
        </w:div>
      </w:divsChild>
    </w:div>
    <w:div w:id="225652192">
      <w:bodyDiv w:val="1"/>
      <w:marLeft w:val="0"/>
      <w:marRight w:val="0"/>
      <w:marTop w:val="0"/>
      <w:marBottom w:val="0"/>
      <w:divBdr>
        <w:top w:val="none" w:sz="0" w:space="0" w:color="auto"/>
        <w:left w:val="none" w:sz="0" w:space="0" w:color="auto"/>
        <w:bottom w:val="none" w:sz="0" w:space="0" w:color="auto"/>
        <w:right w:val="none" w:sz="0" w:space="0" w:color="auto"/>
      </w:divBdr>
    </w:div>
    <w:div w:id="232207008">
      <w:bodyDiv w:val="1"/>
      <w:marLeft w:val="0"/>
      <w:marRight w:val="0"/>
      <w:marTop w:val="0"/>
      <w:marBottom w:val="0"/>
      <w:divBdr>
        <w:top w:val="none" w:sz="0" w:space="0" w:color="auto"/>
        <w:left w:val="none" w:sz="0" w:space="0" w:color="auto"/>
        <w:bottom w:val="none" w:sz="0" w:space="0" w:color="auto"/>
        <w:right w:val="none" w:sz="0" w:space="0" w:color="auto"/>
      </w:divBdr>
    </w:div>
    <w:div w:id="252782653">
      <w:bodyDiv w:val="1"/>
      <w:marLeft w:val="0"/>
      <w:marRight w:val="0"/>
      <w:marTop w:val="0"/>
      <w:marBottom w:val="0"/>
      <w:divBdr>
        <w:top w:val="none" w:sz="0" w:space="0" w:color="auto"/>
        <w:left w:val="none" w:sz="0" w:space="0" w:color="auto"/>
        <w:bottom w:val="none" w:sz="0" w:space="0" w:color="auto"/>
        <w:right w:val="none" w:sz="0" w:space="0" w:color="auto"/>
      </w:divBdr>
      <w:divsChild>
        <w:div w:id="3752640">
          <w:marLeft w:val="821"/>
          <w:marRight w:val="0"/>
          <w:marTop w:val="154"/>
          <w:marBottom w:val="0"/>
          <w:divBdr>
            <w:top w:val="none" w:sz="0" w:space="0" w:color="auto"/>
            <w:left w:val="none" w:sz="0" w:space="0" w:color="auto"/>
            <w:bottom w:val="none" w:sz="0" w:space="0" w:color="auto"/>
            <w:right w:val="none" w:sz="0" w:space="0" w:color="auto"/>
          </w:divBdr>
        </w:div>
        <w:div w:id="363674845">
          <w:marLeft w:val="821"/>
          <w:marRight w:val="0"/>
          <w:marTop w:val="154"/>
          <w:marBottom w:val="0"/>
          <w:divBdr>
            <w:top w:val="none" w:sz="0" w:space="0" w:color="auto"/>
            <w:left w:val="none" w:sz="0" w:space="0" w:color="auto"/>
            <w:bottom w:val="none" w:sz="0" w:space="0" w:color="auto"/>
            <w:right w:val="none" w:sz="0" w:space="0" w:color="auto"/>
          </w:divBdr>
        </w:div>
        <w:div w:id="475296797">
          <w:marLeft w:val="821"/>
          <w:marRight w:val="0"/>
          <w:marTop w:val="154"/>
          <w:marBottom w:val="0"/>
          <w:divBdr>
            <w:top w:val="none" w:sz="0" w:space="0" w:color="auto"/>
            <w:left w:val="none" w:sz="0" w:space="0" w:color="auto"/>
            <w:bottom w:val="none" w:sz="0" w:space="0" w:color="auto"/>
            <w:right w:val="none" w:sz="0" w:space="0" w:color="auto"/>
          </w:divBdr>
        </w:div>
        <w:div w:id="786240767">
          <w:marLeft w:val="821"/>
          <w:marRight w:val="0"/>
          <w:marTop w:val="154"/>
          <w:marBottom w:val="0"/>
          <w:divBdr>
            <w:top w:val="none" w:sz="0" w:space="0" w:color="auto"/>
            <w:left w:val="none" w:sz="0" w:space="0" w:color="auto"/>
            <w:bottom w:val="none" w:sz="0" w:space="0" w:color="auto"/>
            <w:right w:val="none" w:sz="0" w:space="0" w:color="auto"/>
          </w:divBdr>
        </w:div>
        <w:div w:id="1247152908">
          <w:marLeft w:val="821"/>
          <w:marRight w:val="0"/>
          <w:marTop w:val="154"/>
          <w:marBottom w:val="0"/>
          <w:divBdr>
            <w:top w:val="none" w:sz="0" w:space="0" w:color="auto"/>
            <w:left w:val="none" w:sz="0" w:space="0" w:color="auto"/>
            <w:bottom w:val="none" w:sz="0" w:space="0" w:color="auto"/>
            <w:right w:val="none" w:sz="0" w:space="0" w:color="auto"/>
          </w:divBdr>
        </w:div>
        <w:div w:id="1576938636">
          <w:marLeft w:val="821"/>
          <w:marRight w:val="0"/>
          <w:marTop w:val="154"/>
          <w:marBottom w:val="0"/>
          <w:divBdr>
            <w:top w:val="none" w:sz="0" w:space="0" w:color="auto"/>
            <w:left w:val="none" w:sz="0" w:space="0" w:color="auto"/>
            <w:bottom w:val="none" w:sz="0" w:space="0" w:color="auto"/>
            <w:right w:val="none" w:sz="0" w:space="0" w:color="auto"/>
          </w:divBdr>
        </w:div>
      </w:divsChild>
    </w:div>
    <w:div w:id="282688018">
      <w:bodyDiv w:val="1"/>
      <w:marLeft w:val="0"/>
      <w:marRight w:val="0"/>
      <w:marTop w:val="0"/>
      <w:marBottom w:val="0"/>
      <w:divBdr>
        <w:top w:val="none" w:sz="0" w:space="0" w:color="auto"/>
        <w:left w:val="none" w:sz="0" w:space="0" w:color="auto"/>
        <w:bottom w:val="none" w:sz="0" w:space="0" w:color="auto"/>
        <w:right w:val="none" w:sz="0" w:space="0" w:color="auto"/>
      </w:divBdr>
      <w:divsChild>
        <w:div w:id="184100236">
          <w:marLeft w:val="821"/>
          <w:marRight w:val="0"/>
          <w:marTop w:val="130"/>
          <w:marBottom w:val="0"/>
          <w:divBdr>
            <w:top w:val="none" w:sz="0" w:space="0" w:color="auto"/>
            <w:left w:val="none" w:sz="0" w:space="0" w:color="auto"/>
            <w:bottom w:val="none" w:sz="0" w:space="0" w:color="auto"/>
            <w:right w:val="none" w:sz="0" w:space="0" w:color="auto"/>
          </w:divBdr>
        </w:div>
        <w:div w:id="415827237">
          <w:marLeft w:val="821"/>
          <w:marRight w:val="0"/>
          <w:marTop w:val="130"/>
          <w:marBottom w:val="0"/>
          <w:divBdr>
            <w:top w:val="none" w:sz="0" w:space="0" w:color="auto"/>
            <w:left w:val="none" w:sz="0" w:space="0" w:color="auto"/>
            <w:bottom w:val="none" w:sz="0" w:space="0" w:color="auto"/>
            <w:right w:val="none" w:sz="0" w:space="0" w:color="auto"/>
          </w:divBdr>
        </w:div>
        <w:div w:id="1125083297">
          <w:marLeft w:val="821"/>
          <w:marRight w:val="0"/>
          <w:marTop w:val="130"/>
          <w:marBottom w:val="0"/>
          <w:divBdr>
            <w:top w:val="none" w:sz="0" w:space="0" w:color="auto"/>
            <w:left w:val="none" w:sz="0" w:space="0" w:color="auto"/>
            <w:bottom w:val="none" w:sz="0" w:space="0" w:color="auto"/>
            <w:right w:val="none" w:sz="0" w:space="0" w:color="auto"/>
          </w:divBdr>
        </w:div>
        <w:div w:id="1605772468">
          <w:marLeft w:val="821"/>
          <w:marRight w:val="0"/>
          <w:marTop w:val="130"/>
          <w:marBottom w:val="0"/>
          <w:divBdr>
            <w:top w:val="none" w:sz="0" w:space="0" w:color="auto"/>
            <w:left w:val="none" w:sz="0" w:space="0" w:color="auto"/>
            <w:bottom w:val="none" w:sz="0" w:space="0" w:color="auto"/>
            <w:right w:val="none" w:sz="0" w:space="0" w:color="auto"/>
          </w:divBdr>
        </w:div>
      </w:divsChild>
    </w:div>
    <w:div w:id="331226204">
      <w:bodyDiv w:val="1"/>
      <w:marLeft w:val="0"/>
      <w:marRight w:val="0"/>
      <w:marTop w:val="0"/>
      <w:marBottom w:val="0"/>
      <w:divBdr>
        <w:top w:val="none" w:sz="0" w:space="0" w:color="auto"/>
        <w:left w:val="none" w:sz="0" w:space="0" w:color="auto"/>
        <w:bottom w:val="none" w:sz="0" w:space="0" w:color="auto"/>
        <w:right w:val="none" w:sz="0" w:space="0" w:color="auto"/>
      </w:divBdr>
    </w:div>
    <w:div w:id="346909742">
      <w:bodyDiv w:val="1"/>
      <w:marLeft w:val="0"/>
      <w:marRight w:val="0"/>
      <w:marTop w:val="0"/>
      <w:marBottom w:val="0"/>
      <w:divBdr>
        <w:top w:val="none" w:sz="0" w:space="0" w:color="auto"/>
        <w:left w:val="none" w:sz="0" w:space="0" w:color="auto"/>
        <w:bottom w:val="none" w:sz="0" w:space="0" w:color="auto"/>
        <w:right w:val="none" w:sz="0" w:space="0" w:color="auto"/>
      </w:divBdr>
    </w:div>
    <w:div w:id="361982616">
      <w:bodyDiv w:val="1"/>
      <w:marLeft w:val="0"/>
      <w:marRight w:val="0"/>
      <w:marTop w:val="0"/>
      <w:marBottom w:val="0"/>
      <w:divBdr>
        <w:top w:val="none" w:sz="0" w:space="0" w:color="auto"/>
        <w:left w:val="none" w:sz="0" w:space="0" w:color="auto"/>
        <w:bottom w:val="none" w:sz="0" w:space="0" w:color="auto"/>
        <w:right w:val="none" w:sz="0" w:space="0" w:color="auto"/>
      </w:divBdr>
      <w:divsChild>
        <w:div w:id="22286228">
          <w:marLeft w:val="821"/>
          <w:marRight w:val="0"/>
          <w:marTop w:val="173"/>
          <w:marBottom w:val="0"/>
          <w:divBdr>
            <w:top w:val="none" w:sz="0" w:space="0" w:color="auto"/>
            <w:left w:val="none" w:sz="0" w:space="0" w:color="auto"/>
            <w:bottom w:val="none" w:sz="0" w:space="0" w:color="auto"/>
            <w:right w:val="none" w:sz="0" w:space="0" w:color="auto"/>
          </w:divBdr>
        </w:div>
        <w:div w:id="352727791">
          <w:marLeft w:val="1786"/>
          <w:marRight w:val="0"/>
          <w:marTop w:val="144"/>
          <w:marBottom w:val="0"/>
          <w:divBdr>
            <w:top w:val="none" w:sz="0" w:space="0" w:color="auto"/>
            <w:left w:val="none" w:sz="0" w:space="0" w:color="auto"/>
            <w:bottom w:val="none" w:sz="0" w:space="0" w:color="auto"/>
            <w:right w:val="none" w:sz="0" w:space="0" w:color="auto"/>
          </w:divBdr>
        </w:div>
        <w:div w:id="1568034258">
          <w:marLeft w:val="1786"/>
          <w:marRight w:val="0"/>
          <w:marTop w:val="144"/>
          <w:marBottom w:val="0"/>
          <w:divBdr>
            <w:top w:val="none" w:sz="0" w:space="0" w:color="auto"/>
            <w:left w:val="none" w:sz="0" w:space="0" w:color="auto"/>
            <w:bottom w:val="none" w:sz="0" w:space="0" w:color="auto"/>
            <w:right w:val="none" w:sz="0" w:space="0" w:color="auto"/>
          </w:divBdr>
        </w:div>
        <w:div w:id="2093702788">
          <w:marLeft w:val="1786"/>
          <w:marRight w:val="0"/>
          <w:marTop w:val="144"/>
          <w:marBottom w:val="0"/>
          <w:divBdr>
            <w:top w:val="none" w:sz="0" w:space="0" w:color="auto"/>
            <w:left w:val="none" w:sz="0" w:space="0" w:color="auto"/>
            <w:bottom w:val="none" w:sz="0" w:space="0" w:color="auto"/>
            <w:right w:val="none" w:sz="0" w:space="0" w:color="auto"/>
          </w:divBdr>
        </w:div>
      </w:divsChild>
    </w:div>
    <w:div w:id="414975927">
      <w:bodyDiv w:val="1"/>
      <w:marLeft w:val="0"/>
      <w:marRight w:val="0"/>
      <w:marTop w:val="0"/>
      <w:marBottom w:val="0"/>
      <w:divBdr>
        <w:top w:val="none" w:sz="0" w:space="0" w:color="auto"/>
        <w:left w:val="none" w:sz="0" w:space="0" w:color="auto"/>
        <w:bottom w:val="none" w:sz="0" w:space="0" w:color="auto"/>
        <w:right w:val="none" w:sz="0" w:space="0" w:color="auto"/>
      </w:divBdr>
      <w:divsChild>
        <w:div w:id="1123887435">
          <w:marLeft w:val="1771"/>
          <w:marRight w:val="0"/>
          <w:marTop w:val="144"/>
          <w:marBottom w:val="0"/>
          <w:divBdr>
            <w:top w:val="none" w:sz="0" w:space="0" w:color="auto"/>
            <w:left w:val="none" w:sz="0" w:space="0" w:color="auto"/>
            <w:bottom w:val="none" w:sz="0" w:space="0" w:color="auto"/>
            <w:right w:val="none" w:sz="0" w:space="0" w:color="auto"/>
          </w:divBdr>
        </w:div>
        <w:div w:id="1187254800">
          <w:marLeft w:val="821"/>
          <w:marRight w:val="0"/>
          <w:marTop w:val="144"/>
          <w:marBottom w:val="0"/>
          <w:divBdr>
            <w:top w:val="none" w:sz="0" w:space="0" w:color="auto"/>
            <w:left w:val="none" w:sz="0" w:space="0" w:color="auto"/>
            <w:bottom w:val="none" w:sz="0" w:space="0" w:color="auto"/>
            <w:right w:val="none" w:sz="0" w:space="0" w:color="auto"/>
          </w:divBdr>
        </w:div>
        <w:div w:id="1247837930">
          <w:marLeft w:val="821"/>
          <w:marRight w:val="0"/>
          <w:marTop w:val="144"/>
          <w:marBottom w:val="0"/>
          <w:divBdr>
            <w:top w:val="none" w:sz="0" w:space="0" w:color="auto"/>
            <w:left w:val="none" w:sz="0" w:space="0" w:color="auto"/>
            <w:bottom w:val="none" w:sz="0" w:space="0" w:color="auto"/>
            <w:right w:val="none" w:sz="0" w:space="0" w:color="auto"/>
          </w:divBdr>
        </w:div>
        <w:div w:id="1629704829">
          <w:marLeft w:val="806"/>
          <w:marRight w:val="0"/>
          <w:marTop w:val="144"/>
          <w:marBottom w:val="0"/>
          <w:divBdr>
            <w:top w:val="none" w:sz="0" w:space="0" w:color="auto"/>
            <w:left w:val="none" w:sz="0" w:space="0" w:color="auto"/>
            <w:bottom w:val="none" w:sz="0" w:space="0" w:color="auto"/>
            <w:right w:val="none" w:sz="0" w:space="0" w:color="auto"/>
          </w:divBdr>
        </w:div>
        <w:div w:id="1636912612">
          <w:marLeft w:val="821"/>
          <w:marRight w:val="0"/>
          <w:marTop w:val="144"/>
          <w:marBottom w:val="0"/>
          <w:divBdr>
            <w:top w:val="none" w:sz="0" w:space="0" w:color="auto"/>
            <w:left w:val="none" w:sz="0" w:space="0" w:color="auto"/>
            <w:bottom w:val="none" w:sz="0" w:space="0" w:color="auto"/>
            <w:right w:val="none" w:sz="0" w:space="0" w:color="auto"/>
          </w:divBdr>
        </w:div>
      </w:divsChild>
    </w:div>
    <w:div w:id="462116459">
      <w:bodyDiv w:val="1"/>
      <w:marLeft w:val="0"/>
      <w:marRight w:val="0"/>
      <w:marTop w:val="0"/>
      <w:marBottom w:val="0"/>
      <w:divBdr>
        <w:top w:val="none" w:sz="0" w:space="0" w:color="auto"/>
        <w:left w:val="none" w:sz="0" w:space="0" w:color="auto"/>
        <w:bottom w:val="none" w:sz="0" w:space="0" w:color="auto"/>
        <w:right w:val="none" w:sz="0" w:space="0" w:color="auto"/>
      </w:divBdr>
      <w:divsChild>
        <w:div w:id="129593264">
          <w:marLeft w:val="821"/>
          <w:marRight w:val="0"/>
          <w:marTop w:val="178"/>
          <w:marBottom w:val="0"/>
          <w:divBdr>
            <w:top w:val="none" w:sz="0" w:space="0" w:color="auto"/>
            <w:left w:val="none" w:sz="0" w:space="0" w:color="auto"/>
            <w:bottom w:val="none" w:sz="0" w:space="0" w:color="auto"/>
            <w:right w:val="none" w:sz="0" w:space="0" w:color="auto"/>
          </w:divBdr>
        </w:div>
        <w:div w:id="754739885">
          <w:marLeft w:val="821"/>
          <w:marRight w:val="0"/>
          <w:marTop w:val="178"/>
          <w:marBottom w:val="0"/>
          <w:divBdr>
            <w:top w:val="none" w:sz="0" w:space="0" w:color="auto"/>
            <w:left w:val="none" w:sz="0" w:space="0" w:color="auto"/>
            <w:bottom w:val="none" w:sz="0" w:space="0" w:color="auto"/>
            <w:right w:val="none" w:sz="0" w:space="0" w:color="auto"/>
          </w:divBdr>
        </w:div>
        <w:div w:id="964773584">
          <w:marLeft w:val="821"/>
          <w:marRight w:val="0"/>
          <w:marTop w:val="178"/>
          <w:marBottom w:val="0"/>
          <w:divBdr>
            <w:top w:val="none" w:sz="0" w:space="0" w:color="auto"/>
            <w:left w:val="none" w:sz="0" w:space="0" w:color="auto"/>
            <w:bottom w:val="none" w:sz="0" w:space="0" w:color="auto"/>
            <w:right w:val="none" w:sz="0" w:space="0" w:color="auto"/>
          </w:divBdr>
        </w:div>
        <w:div w:id="1060329639">
          <w:marLeft w:val="1786"/>
          <w:marRight w:val="0"/>
          <w:marTop w:val="149"/>
          <w:marBottom w:val="0"/>
          <w:divBdr>
            <w:top w:val="none" w:sz="0" w:space="0" w:color="auto"/>
            <w:left w:val="none" w:sz="0" w:space="0" w:color="auto"/>
            <w:bottom w:val="none" w:sz="0" w:space="0" w:color="auto"/>
            <w:right w:val="none" w:sz="0" w:space="0" w:color="auto"/>
          </w:divBdr>
        </w:div>
        <w:div w:id="1096176677">
          <w:marLeft w:val="821"/>
          <w:marRight w:val="0"/>
          <w:marTop w:val="178"/>
          <w:marBottom w:val="0"/>
          <w:divBdr>
            <w:top w:val="none" w:sz="0" w:space="0" w:color="auto"/>
            <w:left w:val="none" w:sz="0" w:space="0" w:color="auto"/>
            <w:bottom w:val="none" w:sz="0" w:space="0" w:color="auto"/>
            <w:right w:val="none" w:sz="0" w:space="0" w:color="auto"/>
          </w:divBdr>
        </w:div>
        <w:div w:id="1958369278">
          <w:marLeft w:val="1786"/>
          <w:marRight w:val="0"/>
          <w:marTop w:val="149"/>
          <w:marBottom w:val="0"/>
          <w:divBdr>
            <w:top w:val="none" w:sz="0" w:space="0" w:color="auto"/>
            <w:left w:val="none" w:sz="0" w:space="0" w:color="auto"/>
            <w:bottom w:val="none" w:sz="0" w:space="0" w:color="auto"/>
            <w:right w:val="none" w:sz="0" w:space="0" w:color="auto"/>
          </w:divBdr>
        </w:div>
      </w:divsChild>
    </w:div>
    <w:div w:id="468327330">
      <w:bodyDiv w:val="1"/>
      <w:marLeft w:val="0"/>
      <w:marRight w:val="0"/>
      <w:marTop w:val="0"/>
      <w:marBottom w:val="0"/>
      <w:divBdr>
        <w:top w:val="none" w:sz="0" w:space="0" w:color="auto"/>
        <w:left w:val="none" w:sz="0" w:space="0" w:color="auto"/>
        <w:bottom w:val="none" w:sz="0" w:space="0" w:color="auto"/>
        <w:right w:val="none" w:sz="0" w:space="0" w:color="auto"/>
      </w:divBdr>
    </w:div>
    <w:div w:id="517355635">
      <w:bodyDiv w:val="1"/>
      <w:marLeft w:val="0"/>
      <w:marRight w:val="0"/>
      <w:marTop w:val="0"/>
      <w:marBottom w:val="0"/>
      <w:divBdr>
        <w:top w:val="none" w:sz="0" w:space="0" w:color="auto"/>
        <w:left w:val="none" w:sz="0" w:space="0" w:color="auto"/>
        <w:bottom w:val="none" w:sz="0" w:space="0" w:color="auto"/>
        <w:right w:val="none" w:sz="0" w:space="0" w:color="auto"/>
      </w:divBdr>
      <w:divsChild>
        <w:div w:id="815102685">
          <w:marLeft w:val="821"/>
          <w:marRight w:val="0"/>
          <w:marTop w:val="158"/>
          <w:marBottom w:val="0"/>
          <w:divBdr>
            <w:top w:val="none" w:sz="0" w:space="0" w:color="auto"/>
            <w:left w:val="none" w:sz="0" w:space="0" w:color="auto"/>
            <w:bottom w:val="none" w:sz="0" w:space="0" w:color="auto"/>
            <w:right w:val="none" w:sz="0" w:space="0" w:color="auto"/>
          </w:divBdr>
        </w:div>
        <w:div w:id="1383090478">
          <w:marLeft w:val="821"/>
          <w:marRight w:val="0"/>
          <w:marTop w:val="158"/>
          <w:marBottom w:val="0"/>
          <w:divBdr>
            <w:top w:val="none" w:sz="0" w:space="0" w:color="auto"/>
            <w:left w:val="none" w:sz="0" w:space="0" w:color="auto"/>
            <w:bottom w:val="none" w:sz="0" w:space="0" w:color="auto"/>
            <w:right w:val="none" w:sz="0" w:space="0" w:color="auto"/>
          </w:divBdr>
        </w:div>
        <w:div w:id="1891837892">
          <w:marLeft w:val="821"/>
          <w:marRight w:val="0"/>
          <w:marTop w:val="158"/>
          <w:marBottom w:val="0"/>
          <w:divBdr>
            <w:top w:val="none" w:sz="0" w:space="0" w:color="auto"/>
            <w:left w:val="none" w:sz="0" w:space="0" w:color="auto"/>
            <w:bottom w:val="none" w:sz="0" w:space="0" w:color="auto"/>
            <w:right w:val="none" w:sz="0" w:space="0" w:color="auto"/>
          </w:divBdr>
        </w:div>
      </w:divsChild>
    </w:div>
    <w:div w:id="546725347">
      <w:bodyDiv w:val="1"/>
      <w:marLeft w:val="0"/>
      <w:marRight w:val="0"/>
      <w:marTop w:val="0"/>
      <w:marBottom w:val="0"/>
      <w:divBdr>
        <w:top w:val="none" w:sz="0" w:space="0" w:color="auto"/>
        <w:left w:val="none" w:sz="0" w:space="0" w:color="auto"/>
        <w:bottom w:val="none" w:sz="0" w:space="0" w:color="auto"/>
        <w:right w:val="none" w:sz="0" w:space="0" w:color="auto"/>
      </w:divBdr>
      <w:divsChild>
        <w:div w:id="535198169">
          <w:marLeft w:val="821"/>
          <w:marRight w:val="0"/>
          <w:marTop w:val="206"/>
          <w:marBottom w:val="0"/>
          <w:divBdr>
            <w:top w:val="none" w:sz="0" w:space="0" w:color="auto"/>
            <w:left w:val="none" w:sz="0" w:space="0" w:color="auto"/>
            <w:bottom w:val="none" w:sz="0" w:space="0" w:color="auto"/>
            <w:right w:val="none" w:sz="0" w:space="0" w:color="auto"/>
          </w:divBdr>
        </w:div>
        <w:div w:id="557399704">
          <w:marLeft w:val="821"/>
          <w:marRight w:val="0"/>
          <w:marTop w:val="206"/>
          <w:marBottom w:val="0"/>
          <w:divBdr>
            <w:top w:val="none" w:sz="0" w:space="0" w:color="auto"/>
            <w:left w:val="none" w:sz="0" w:space="0" w:color="auto"/>
            <w:bottom w:val="none" w:sz="0" w:space="0" w:color="auto"/>
            <w:right w:val="none" w:sz="0" w:space="0" w:color="auto"/>
          </w:divBdr>
        </w:div>
        <w:div w:id="1198737963">
          <w:marLeft w:val="821"/>
          <w:marRight w:val="0"/>
          <w:marTop w:val="206"/>
          <w:marBottom w:val="0"/>
          <w:divBdr>
            <w:top w:val="none" w:sz="0" w:space="0" w:color="auto"/>
            <w:left w:val="none" w:sz="0" w:space="0" w:color="auto"/>
            <w:bottom w:val="none" w:sz="0" w:space="0" w:color="auto"/>
            <w:right w:val="none" w:sz="0" w:space="0" w:color="auto"/>
          </w:divBdr>
        </w:div>
      </w:divsChild>
    </w:div>
    <w:div w:id="644823170">
      <w:bodyDiv w:val="1"/>
      <w:marLeft w:val="0"/>
      <w:marRight w:val="0"/>
      <w:marTop w:val="0"/>
      <w:marBottom w:val="0"/>
      <w:divBdr>
        <w:top w:val="none" w:sz="0" w:space="0" w:color="auto"/>
        <w:left w:val="none" w:sz="0" w:space="0" w:color="auto"/>
        <w:bottom w:val="none" w:sz="0" w:space="0" w:color="auto"/>
        <w:right w:val="none" w:sz="0" w:space="0" w:color="auto"/>
      </w:divBdr>
      <w:divsChild>
        <w:div w:id="908464470">
          <w:marLeft w:val="821"/>
          <w:marRight w:val="0"/>
          <w:marTop w:val="158"/>
          <w:marBottom w:val="0"/>
          <w:divBdr>
            <w:top w:val="none" w:sz="0" w:space="0" w:color="auto"/>
            <w:left w:val="none" w:sz="0" w:space="0" w:color="auto"/>
            <w:bottom w:val="none" w:sz="0" w:space="0" w:color="auto"/>
            <w:right w:val="none" w:sz="0" w:space="0" w:color="auto"/>
          </w:divBdr>
        </w:div>
        <w:div w:id="1792898168">
          <w:marLeft w:val="821"/>
          <w:marRight w:val="0"/>
          <w:marTop w:val="158"/>
          <w:marBottom w:val="0"/>
          <w:divBdr>
            <w:top w:val="none" w:sz="0" w:space="0" w:color="auto"/>
            <w:left w:val="none" w:sz="0" w:space="0" w:color="auto"/>
            <w:bottom w:val="none" w:sz="0" w:space="0" w:color="auto"/>
            <w:right w:val="none" w:sz="0" w:space="0" w:color="auto"/>
          </w:divBdr>
        </w:div>
        <w:div w:id="2053457285">
          <w:marLeft w:val="821"/>
          <w:marRight w:val="0"/>
          <w:marTop w:val="158"/>
          <w:marBottom w:val="0"/>
          <w:divBdr>
            <w:top w:val="none" w:sz="0" w:space="0" w:color="auto"/>
            <w:left w:val="none" w:sz="0" w:space="0" w:color="auto"/>
            <w:bottom w:val="none" w:sz="0" w:space="0" w:color="auto"/>
            <w:right w:val="none" w:sz="0" w:space="0" w:color="auto"/>
          </w:divBdr>
        </w:div>
      </w:divsChild>
    </w:div>
    <w:div w:id="730739112">
      <w:bodyDiv w:val="1"/>
      <w:marLeft w:val="0"/>
      <w:marRight w:val="0"/>
      <w:marTop w:val="0"/>
      <w:marBottom w:val="0"/>
      <w:divBdr>
        <w:top w:val="none" w:sz="0" w:space="0" w:color="auto"/>
        <w:left w:val="none" w:sz="0" w:space="0" w:color="auto"/>
        <w:bottom w:val="none" w:sz="0" w:space="0" w:color="auto"/>
        <w:right w:val="none" w:sz="0" w:space="0" w:color="auto"/>
      </w:divBdr>
      <w:divsChild>
        <w:div w:id="35741550">
          <w:marLeft w:val="821"/>
          <w:marRight w:val="0"/>
          <w:marTop w:val="178"/>
          <w:marBottom w:val="0"/>
          <w:divBdr>
            <w:top w:val="none" w:sz="0" w:space="0" w:color="auto"/>
            <w:left w:val="none" w:sz="0" w:space="0" w:color="auto"/>
            <w:bottom w:val="none" w:sz="0" w:space="0" w:color="auto"/>
            <w:right w:val="none" w:sz="0" w:space="0" w:color="auto"/>
          </w:divBdr>
        </w:div>
        <w:div w:id="195699719">
          <w:marLeft w:val="821"/>
          <w:marRight w:val="0"/>
          <w:marTop w:val="178"/>
          <w:marBottom w:val="0"/>
          <w:divBdr>
            <w:top w:val="none" w:sz="0" w:space="0" w:color="auto"/>
            <w:left w:val="none" w:sz="0" w:space="0" w:color="auto"/>
            <w:bottom w:val="none" w:sz="0" w:space="0" w:color="auto"/>
            <w:right w:val="none" w:sz="0" w:space="0" w:color="auto"/>
          </w:divBdr>
        </w:div>
        <w:div w:id="326828641">
          <w:marLeft w:val="1786"/>
          <w:marRight w:val="0"/>
          <w:marTop w:val="149"/>
          <w:marBottom w:val="0"/>
          <w:divBdr>
            <w:top w:val="none" w:sz="0" w:space="0" w:color="auto"/>
            <w:left w:val="none" w:sz="0" w:space="0" w:color="auto"/>
            <w:bottom w:val="none" w:sz="0" w:space="0" w:color="auto"/>
            <w:right w:val="none" w:sz="0" w:space="0" w:color="auto"/>
          </w:divBdr>
        </w:div>
        <w:div w:id="361327679">
          <w:marLeft w:val="821"/>
          <w:marRight w:val="0"/>
          <w:marTop w:val="178"/>
          <w:marBottom w:val="0"/>
          <w:divBdr>
            <w:top w:val="none" w:sz="0" w:space="0" w:color="auto"/>
            <w:left w:val="none" w:sz="0" w:space="0" w:color="auto"/>
            <w:bottom w:val="none" w:sz="0" w:space="0" w:color="auto"/>
            <w:right w:val="none" w:sz="0" w:space="0" w:color="auto"/>
          </w:divBdr>
        </w:div>
        <w:div w:id="551890473">
          <w:marLeft w:val="1786"/>
          <w:marRight w:val="0"/>
          <w:marTop w:val="149"/>
          <w:marBottom w:val="0"/>
          <w:divBdr>
            <w:top w:val="none" w:sz="0" w:space="0" w:color="auto"/>
            <w:left w:val="none" w:sz="0" w:space="0" w:color="auto"/>
            <w:bottom w:val="none" w:sz="0" w:space="0" w:color="auto"/>
            <w:right w:val="none" w:sz="0" w:space="0" w:color="auto"/>
          </w:divBdr>
        </w:div>
        <w:div w:id="2026130677">
          <w:marLeft w:val="1786"/>
          <w:marRight w:val="0"/>
          <w:marTop w:val="149"/>
          <w:marBottom w:val="0"/>
          <w:divBdr>
            <w:top w:val="none" w:sz="0" w:space="0" w:color="auto"/>
            <w:left w:val="none" w:sz="0" w:space="0" w:color="auto"/>
            <w:bottom w:val="none" w:sz="0" w:space="0" w:color="auto"/>
            <w:right w:val="none" w:sz="0" w:space="0" w:color="auto"/>
          </w:divBdr>
        </w:div>
      </w:divsChild>
    </w:div>
    <w:div w:id="742684628">
      <w:bodyDiv w:val="1"/>
      <w:marLeft w:val="0"/>
      <w:marRight w:val="0"/>
      <w:marTop w:val="0"/>
      <w:marBottom w:val="0"/>
      <w:divBdr>
        <w:top w:val="none" w:sz="0" w:space="0" w:color="auto"/>
        <w:left w:val="none" w:sz="0" w:space="0" w:color="auto"/>
        <w:bottom w:val="none" w:sz="0" w:space="0" w:color="auto"/>
        <w:right w:val="none" w:sz="0" w:space="0" w:color="auto"/>
      </w:divBdr>
      <w:divsChild>
        <w:div w:id="806632001">
          <w:marLeft w:val="821"/>
          <w:marRight w:val="0"/>
          <w:marTop w:val="178"/>
          <w:marBottom w:val="0"/>
          <w:divBdr>
            <w:top w:val="none" w:sz="0" w:space="0" w:color="auto"/>
            <w:left w:val="none" w:sz="0" w:space="0" w:color="auto"/>
            <w:bottom w:val="none" w:sz="0" w:space="0" w:color="auto"/>
            <w:right w:val="none" w:sz="0" w:space="0" w:color="auto"/>
          </w:divBdr>
        </w:div>
        <w:div w:id="872570377">
          <w:marLeft w:val="821"/>
          <w:marRight w:val="0"/>
          <w:marTop w:val="178"/>
          <w:marBottom w:val="0"/>
          <w:divBdr>
            <w:top w:val="none" w:sz="0" w:space="0" w:color="auto"/>
            <w:left w:val="none" w:sz="0" w:space="0" w:color="auto"/>
            <w:bottom w:val="none" w:sz="0" w:space="0" w:color="auto"/>
            <w:right w:val="none" w:sz="0" w:space="0" w:color="auto"/>
          </w:divBdr>
        </w:div>
      </w:divsChild>
    </w:div>
    <w:div w:id="784883089">
      <w:bodyDiv w:val="1"/>
      <w:marLeft w:val="0"/>
      <w:marRight w:val="0"/>
      <w:marTop w:val="0"/>
      <w:marBottom w:val="0"/>
      <w:divBdr>
        <w:top w:val="none" w:sz="0" w:space="0" w:color="auto"/>
        <w:left w:val="none" w:sz="0" w:space="0" w:color="auto"/>
        <w:bottom w:val="none" w:sz="0" w:space="0" w:color="auto"/>
        <w:right w:val="none" w:sz="0" w:space="0" w:color="auto"/>
      </w:divBdr>
      <w:divsChild>
        <w:div w:id="501898424">
          <w:marLeft w:val="821"/>
          <w:marRight w:val="0"/>
          <w:marTop w:val="192"/>
          <w:marBottom w:val="0"/>
          <w:divBdr>
            <w:top w:val="none" w:sz="0" w:space="0" w:color="auto"/>
            <w:left w:val="none" w:sz="0" w:space="0" w:color="auto"/>
            <w:bottom w:val="none" w:sz="0" w:space="0" w:color="auto"/>
            <w:right w:val="none" w:sz="0" w:space="0" w:color="auto"/>
          </w:divBdr>
        </w:div>
        <w:div w:id="2138909985">
          <w:marLeft w:val="821"/>
          <w:marRight w:val="0"/>
          <w:marTop w:val="192"/>
          <w:marBottom w:val="0"/>
          <w:divBdr>
            <w:top w:val="none" w:sz="0" w:space="0" w:color="auto"/>
            <w:left w:val="none" w:sz="0" w:space="0" w:color="auto"/>
            <w:bottom w:val="none" w:sz="0" w:space="0" w:color="auto"/>
            <w:right w:val="none" w:sz="0" w:space="0" w:color="auto"/>
          </w:divBdr>
        </w:div>
      </w:divsChild>
    </w:div>
    <w:div w:id="817502896">
      <w:bodyDiv w:val="1"/>
      <w:marLeft w:val="0"/>
      <w:marRight w:val="0"/>
      <w:marTop w:val="0"/>
      <w:marBottom w:val="0"/>
      <w:divBdr>
        <w:top w:val="none" w:sz="0" w:space="0" w:color="auto"/>
        <w:left w:val="none" w:sz="0" w:space="0" w:color="auto"/>
        <w:bottom w:val="none" w:sz="0" w:space="0" w:color="auto"/>
        <w:right w:val="none" w:sz="0" w:space="0" w:color="auto"/>
      </w:divBdr>
    </w:div>
    <w:div w:id="869876477">
      <w:bodyDiv w:val="1"/>
      <w:marLeft w:val="0"/>
      <w:marRight w:val="0"/>
      <w:marTop w:val="0"/>
      <w:marBottom w:val="0"/>
      <w:divBdr>
        <w:top w:val="none" w:sz="0" w:space="0" w:color="auto"/>
        <w:left w:val="none" w:sz="0" w:space="0" w:color="auto"/>
        <w:bottom w:val="none" w:sz="0" w:space="0" w:color="auto"/>
        <w:right w:val="none" w:sz="0" w:space="0" w:color="auto"/>
      </w:divBdr>
      <w:divsChild>
        <w:div w:id="565334190">
          <w:marLeft w:val="821"/>
          <w:marRight w:val="0"/>
          <w:marTop w:val="192"/>
          <w:marBottom w:val="0"/>
          <w:divBdr>
            <w:top w:val="none" w:sz="0" w:space="0" w:color="auto"/>
            <w:left w:val="none" w:sz="0" w:space="0" w:color="auto"/>
            <w:bottom w:val="none" w:sz="0" w:space="0" w:color="auto"/>
            <w:right w:val="none" w:sz="0" w:space="0" w:color="auto"/>
          </w:divBdr>
        </w:div>
        <w:div w:id="747382750">
          <w:marLeft w:val="821"/>
          <w:marRight w:val="0"/>
          <w:marTop w:val="192"/>
          <w:marBottom w:val="0"/>
          <w:divBdr>
            <w:top w:val="none" w:sz="0" w:space="0" w:color="auto"/>
            <w:left w:val="none" w:sz="0" w:space="0" w:color="auto"/>
            <w:bottom w:val="none" w:sz="0" w:space="0" w:color="auto"/>
            <w:right w:val="none" w:sz="0" w:space="0" w:color="auto"/>
          </w:divBdr>
        </w:div>
      </w:divsChild>
    </w:div>
    <w:div w:id="897281530">
      <w:bodyDiv w:val="1"/>
      <w:marLeft w:val="0"/>
      <w:marRight w:val="0"/>
      <w:marTop w:val="0"/>
      <w:marBottom w:val="0"/>
      <w:divBdr>
        <w:top w:val="none" w:sz="0" w:space="0" w:color="auto"/>
        <w:left w:val="none" w:sz="0" w:space="0" w:color="auto"/>
        <w:bottom w:val="none" w:sz="0" w:space="0" w:color="auto"/>
        <w:right w:val="none" w:sz="0" w:space="0" w:color="auto"/>
      </w:divBdr>
      <w:divsChild>
        <w:div w:id="205022417">
          <w:marLeft w:val="821"/>
          <w:marRight w:val="0"/>
          <w:marTop w:val="178"/>
          <w:marBottom w:val="0"/>
          <w:divBdr>
            <w:top w:val="none" w:sz="0" w:space="0" w:color="auto"/>
            <w:left w:val="none" w:sz="0" w:space="0" w:color="auto"/>
            <w:bottom w:val="none" w:sz="0" w:space="0" w:color="auto"/>
            <w:right w:val="none" w:sz="0" w:space="0" w:color="auto"/>
          </w:divBdr>
        </w:div>
        <w:div w:id="428157566">
          <w:marLeft w:val="821"/>
          <w:marRight w:val="0"/>
          <w:marTop w:val="178"/>
          <w:marBottom w:val="0"/>
          <w:divBdr>
            <w:top w:val="none" w:sz="0" w:space="0" w:color="auto"/>
            <w:left w:val="none" w:sz="0" w:space="0" w:color="auto"/>
            <w:bottom w:val="none" w:sz="0" w:space="0" w:color="auto"/>
            <w:right w:val="none" w:sz="0" w:space="0" w:color="auto"/>
          </w:divBdr>
        </w:div>
        <w:div w:id="607589705">
          <w:marLeft w:val="821"/>
          <w:marRight w:val="0"/>
          <w:marTop w:val="178"/>
          <w:marBottom w:val="0"/>
          <w:divBdr>
            <w:top w:val="none" w:sz="0" w:space="0" w:color="auto"/>
            <w:left w:val="none" w:sz="0" w:space="0" w:color="auto"/>
            <w:bottom w:val="none" w:sz="0" w:space="0" w:color="auto"/>
            <w:right w:val="none" w:sz="0" w:space="0" w:color="auto"/>
          </w:divBdr>
        </w:div>
        <w:div w:id="621228978">
          <w:marLeft w:val="821"/>
          <w:marRight w:val="0"/>
          <w:marTop w:val="178"/>
          <w:marBottom w:val="0"/>
          <w:divBdr>
            <w:top w:val="none" w:sz="0" w:space="0" w:color="auto"/>
            <w:left w:val="none" w:sz="0" w:space="0" w:color="auto"/>
            <w:bottom w:val="none" w:sz="0" w:space="0" w:color="auto"/>
            <w:right w:val="none" w:sz="0" w:space="0" w:color="auto"/>
          </w:divBdr>
        </w:div>
        <w:div w:id="1658025877">
          <w:marLeft w:val="821"/>
          <w:marRight w:val="0"/>
          <w:marTop w:val="178"/>
          <w:marBottom w:val="0"/>
          <w:divBdr>
            <w:top w:val="none" w:sz="0" w:space="0" w:color="auto"/>
            <w:left w:val="none" w:sz="0" w:space="0" w:color="auto"/>
            <w:bottom w:val="none" w:sz="0" w:space="0" w:color="auto"/>
            <w:right w:val="none" w:sz="0" w:space="0" w:color="auto"/>
          </w:divBdr>
        </w:div>
      </w:divsChild>
    </w:div>
    <w:div w:id="905653746">
      <w:bodyDiv w:val="1"/>
      <w:marLeft w:val="0"/>
      <w:marRight w:val="0"/>
      <w:marTop w:val="0"/>
      <w:marBottom w:val="0"/>
      <w:divBdr>
        <w:top w:val="none" w:sz="0" w:space="0" w:color="auto"/>
        <w:left w:val="none" w:sz="0" w:space="0" w:color="auto"/>
        <w:bottom w:val="none" w:sz="0" w:space="0" w:color="auto"/>
        <w:right w:val="none" w:sz="0" w:space="0" w:color="auto"/>
      </w:divBdr>
      <w:divsChild>
        <w:div w:id="90317361">
          <w:marLeft w:val="821"/>
          <w:marRight w:val="0"/>
          <w:marTop w:val="158"/>
          <w:marBottom w:val="0"/>
          <w:divBdr>
            <w:top w:val="none" w:sz="0" w:space="0" w:color="auto"/>
            <w:left w:val="none" w:sz="0" w:space="0" w:color="auto"/>
            <w:bottom w:val="none" w:sz="0" w:space="0" w:color="auto"/>
            <w:right w:val="none" w:sz="0" w:space="0" w:color="auto"/>
          </w:divBdr>
        </w:div>
        <w:div w:id="552695712">
          <w:marLeft w:val="821"/>
          <w:marRight w:val="0"/>
          <w:marTop w:val="158"/>
          <w:marBottom w:val="0"/>
          <w:divBdr>
            <w:top w:val="none" w:sz="0" w:space="0" w:color="auto"/>
            <w:left w:val="none" w:sz="0" w:space="0" w:color="auto"/>
            <w:bottom w:val="none" w:sz="0" w:space="0" w:color="auto"/>
            <w:right w:val="none" w:sz="0" w:space="0" w:color="auto"/>
          </w:divBdr>
        </w:div>
        <w:div w:id="1534996241">
          <w:marLeft w:val="821"/>
          <w:marRight w:val="0"/>
          <w:marTop w:val="158"/>
          <w:marBottom w:val="0"/>
          <w:divBdr>
            <w:top w:val="none" w:sz="0" w:space="0" w:color="auto"/>
            <w:left w:val="none" w:sz="0" w:space="0" w:color="auto"/>
            <w:bottom w:val="none" w:sz="0" w:space="0" w:color="auto"/>
            <w:right w:val="none" w:sz="0" w:space="0" w:color="auto"/>
          </w:divBdr>
        </w:div>
        <w:div w:id="1873302642">
          <w:marLeft w:val="821"/>
          <w:marRight w:val="0"/>
          <w:marTop w:val="158"/>
          <w:marBottom w:val="0"/>
          <w:divBdr>
            <w:top w:val="none" w:sz="0" w:space="0" w:color="auto"/>
            <w:left w:val="none" w:sz="0" w:space="0" w:color="auto"/>
            <w:bottom w:val="none" w:sz="0" w:space="0" w:color="auto"/>
            <w:right w:val="none" w:sz="0" w:space="0" w:color="auto"/>
          </w:divBdr>
        </w:div>
      </w:divsChild>
    </w:div>
    <w:div w:id="918098775">
      <w:bodyDiv w:val="1"/>
      <w:marLeft w:val="0"/>
      <w:marRight w:val="0"/>
      <w:marTop w:val="0"/>
      <w:marBottom w:val="0"/>
      <w:divBdr>
        <w:top w:val="none" w:sz="0" w:space="0" w:color="auto"/>
        <w:left w:val="none" w:sz="0" w:space="0" w:color="auto"/>
        <w:bottom w:val="none" w:sz="0" w:space="0" w:color="auto"/>
        <w:right w:val="none" w:sz="0" w:space="0" w:color="auto"/>
      </w:divBdr>
    </w:div>
    <w:div w:id="951128369">
      <w:bodyDiv w:val="1"/>
      <w:marLeft w:val="0"/>
      <w:marRight w:val="0"/>
      <w:marTop w:val="0"/>
      <w:marBottom w:val="0"/>
      <w:divBdr>
        <w:top w:val="none" w:sz="0" w:space="0" w:color="auto"/>
        <w:left w:val="none" w:sz="0" w:space="0" w:color="auto"/>
        <w:bottom w:val="none" w:sz="0" w:space="0" w:color="auto"/>
        <w:right w:val="none" w:sz="0" w:space="0" w:color="auto"/>
      </w:divBdr>
      <w:divsChild>
        <w:div w:id="328095438">
          <w:marLeft w:val="821"/>
          <w:marRight w:val="0"/>
          <w:marTop w:val="178"/>
          <w:marBottom w:val="0"/>
          <w:divBdr>
            <w:top w:val="none" w:sz="0" w:space="0" w:color="auto"/>
            <w:left w:val="none" w:sz="0" w:space="0" w:color="auto"/>
            <w:bottom w:val="none" w:sz="0" w:space="0" w:color="auto"/>
            <w:right w:val="none" w:sz="0" w:space="0" w:color="auto"/>
          </w:divBdr>
        </w:div>
        <w:div w:id="712078050">
          <w:marLeft w:val="821"/>
          <w:marRight w:val="0"/>
          <w:marTop w:val="178"/>
          <w:marBottom w:val="0"/>
          <w:divBdr>
            <w:top w:val="none" w:sz="0" w:space="0" w:color="auto"/>
            <w:left w:val="none" w:sz="0" w:space="0" w:color="auto"/>
            <w:bottom w:val="none" w:sz="0" w:space="0" w:color="auto"/>
            <w:right w:val="none" w:sz="0" w:space="0" w:color="auto"/>
          </w:divBdr>
        </w:div>
      </w:divsChild>
    </w:div>
    <w:div w:id="996541494">
      <w:bodyDiv w:val="1"/>
      <w:marLeft w:val="0"/>
      <w:marRight w:val="0"/>
      <w:marTop w:val="0"/>
      <w:marBottom w:val="0"/>
      <w:divBdr>
        <w:top w:val="none" w:sz="0" w:space="0" w:color="auto"/>
        <w:left w:val="none" w:sz="0" w:space="0" w:color="auto"/>
        <w:bottom w:val="none" w:sz="0" w:space="0" w:color="auto"/>
        <w:right w:val="none" w:sz="0" w:space="0" w:color="auto"/>
      </w:divBdr>
      <w:divsChild>
        <w:div w:id="15884138">
          <w:marLeft w:val="1786"/>
          <w:marRight w:val="0"/>
          <w:marTop w:val="163"/>
          <w:marBottom w:val="0"/>
          <w:divBdr>
            <w:top w:val="none" w:sz="0" w:space="0" w:color="auto"/>
            <w:left w:val="none" w:sz="0" w:space="0" w:color="auto"/>
            <w:bottom w:val="none" w:sz="0" w:space="0" w:color="auto"/>
            <w:right w:val="none" w:sz="0" w:space="0" w:color="auto"/>
          </w:divBdr>
        </w:div>
        <w:div w:id="253517569">
          <w:marLeft w:val="821"/>
          <w:marRight w:val="0"/>
          <w:marTop w:val="192"/>
          <w:marBottom w:val="0"/>
          <w:divBdr>
            <w:top w:val="none" w:sz="0" w:space="0" w:color="auto"/>
            <w:left w:val="none" w:sz="0" w:space="0" w:color="auto"/>
            <w:bottom w:val="none" w:sz="0" w:space="0" w:color="auto"/>
            <w:right w:val="none" w:sz="0" w:space="0" w:color="auto"/>
          </w:divBdr>
        </w:div>
        <w:div w:id="443159221">
          <w:marLeft w:val="1786"/>
          <w:marRight w:val="0"/>
          <w:marTop w:val="163"/>
          <w:marBottom w:val="0"/>
          <w:divBdr>
            <w:top w:val="none" w:sz="0" w:space="0" w:color="auto"/>
            <w:left w:val="none" w:sz="0" w:space="0" w:color="auto"/>
            <w:bottom w:val="none" w:sz="0" w:space="0" w:color="auto"/>
            <w:right w:val="none" w:sz="0" w:space="0" w:color="auto"/>
          </w:divBdr>
        </w:div>
        <w:div w:id="623969787">
          <w:marLeft w:val="821"/>
          <w:marRight w:val="0"/>
          <w:marTop w:val="192"/>
          <w:marBottom w:val="0"/>
          <w:divBdr>
            <w:top w:val="none" w:sz="0" w:space="0" w:color="auto"/>
            <w:left w:val="none" w:sz="0" w:space="0" w:color="auto"/>
            <w:bottom w:val="none" w:sz="0" w:space="0" w:color="auto"/>
            <w:right w:val="none" w:sz="0" w:space="0" w:color="auto"/>
          </w:divBdr>
        </w:div>
        <w:div w:id="1123884565">
          <w:marLeft w:val="821"/>
          <w:marRight w:val="0"/>
          <w:marTop w:val="192"/>
          <w:marBottom w:val="0"/>
          <w:divBdr>
            <w:top w:val="none" w:sz="0" w:space="0" w:color="auto"/>
            <w:left w:val="none" w:sz="0" w:space="0" w:color="auto"/>
            <w:bottom w:val="none" w:sz="0" w:space="0" w:color="auto"/>
            <w:right w:val="none" w:sz="0" w:space="0" w:color="auto"/>
          </w:divBdr>
        </w:div>
        <w:div w:id="1128932542">
          <w:marLeft w:val="1786"/>
          <w:marRight w:val="0"/>
          <w:marTop w:val="163"/>
          <w:marBottom w:val="0"/>
          <w:divBdr>
            <w:top w:val="none" w:sz="0" w:space="0" w:color="auto"/>
            <w:left w:val="none" w:sz="0" w:space="0" w:color="auto"/>
            <w:bottom w:val="none" w:sz="0" w:space="0" w:color="auto"/>
            <w:right w:val="none" w:sz="0" w:space="0" w:color="auto"/>
          </w:divBdr>
        </w:div>
        <w:div w:id="1739476000">
          <w:marLeft w:val="1786"/>
          <w:marRight w:val="0"/>
          <w:marTop w:val="163"/>
          <w:marBottom w:val="0"/>
          <w:divBdr>
            <w:top w:val="none" w:sz="0" w:space="0" w:color="auto"/>
            <w:left w:val="none" w:sz="0" w:space="0" w:color="auto"/>
            <w:bottom w:val="none" w:sz="0" w:space="0" w:color="auto"/>
            <w:right w:val="none" w:sz="0" w:space="0" w:color="auto"/>
          </w:divBdr>
        </w:div>
        <w:div w:id="1895694546">
          <w:marLeft w:val="1786"/>
          <w:marRight w:val="0"/>
          <w:marTop w:val="163"/>
          <w:marBottom w:val="0"/>
          <w:divBdr>
            <w:top w:val="none" w:sz="0" w:space="0" w:color="auto"/>
            <w:left w:val="none" w:sz="0" w:space="0" w:color="auto"/>
            <w:bottom w:val="none" w:sz="0" w:space="0" w:color="auto"/>
            <w:right w:val="none" w:sz="0" w:space="0" w:color="auto"/>
          </w:divBdr>
        </w:div>
      </w:divsChild>
    </w:div>
    <w:div w:id="998457185">
      <w:bodyDiv w:val="1"/>
      <w:marLeft w:val="0"/>
      <w:marRight w:val="0"/>
      <w:marTop w:val="0"/>
      <w:marBottom w:val="0"/>
      <w:divBdr>
        <w:top w:val="none" w:sz="0" w:space="0" w:color="auto"/>
        <w:left w:val="none" w:sz="0" w:space="0" w:color="auto"/>
        <w:bottom w:val="none" w:sz="0" w:space="0" w:color="auto"/>
        <w:right w:val="none" w:sz="0" w:space="0" w:color="auto"/>
      </w:divBdr>
    </w:div>
    <w:div w:id="1058941314">
      <w:bodyDiv w:val="1"/>
      <w:marLeft w:val="0"/>
      <w:marRight w:val="0"/>
      <w:marTop w:val="0"/>
      <w:marBottom w:val="0"/>
      <w:divBdr>
        <w:top w:val="none" w:sz="0" w:space="0" w:color="auto"/>
        <w:left w:val="none" w:sz="0" w:space="0" w:color="auto"/>
        <w:bottom w:val="none" w:sz="0" w:space="0" w:color="auto"/>
        <w:right w:val="none" w:sz="0" w:space="0" w:color="auto"/>
      </w:divBdr>
    </w:div>
    <w:div w:id="1138111292">
      <w:bodyDiv w:val="1"/>
      <w:marLeft w:val="0"/>
      <w:marRight w:val="0"/>
      <w:marTop w:val="0"/>
      <w:marBottom w:val="0"/>
      <w:divBdr>
        <w:top w:val="none" w:sz="0" w:space="0" w:color="auto"/>
        <w:left w:val="none" w:sz="0" w:space="0" w:color="auto"/>
        <w:bottom w:val="none" w:sz="0" w:space="0" w:color="auto"/>
        <w:right w:val="none" w:sz="0" w:space="0" w:color="auto"/>
      </w:divBdr>
    </w:div>
    <w:div w:id="1184632984">
      <w:bodyDiv w:val="1"/>
      <w:marLeft w:val="0"/>
      <w:marRight w:val="0"/>
      <w:marTop w:val="0"/>
      <w:marBottom w:val="0"/>
      <w:divBdr>
        <w:top w:val="none" w:sz="0" w:space="0" w:color="auto"/>
        <w:left w:val="none" w:sz="0" w:space="0" w:color="auto"/>
        <w:bottom w:val="none" w:sz="0" w:space="0" w:color="auto"/>
        <w:right w:val="none" w:sz="0" w:space="0" w:color="auto"/>
      </w:divBdr>
      <w:divsChild>
        <w:div w:id="561330758">
          <w:marLeft w:val="821"/>
          <w:marRight w:val="0"/>
          <w:marTop w:val="192"/>
          <w:marBottom w:val="0"/>
          <w:divBdr>
            <w:top w:val="none" w:sz="0" w:space="0" w:color="auto"/>
            <w:left w:val="none" w:sz="0" w:space="0" w:color="auto"/>
            <w:bottom w:val="none" w:sz="0" w:space="0" w:color="auto"/>
            <w:right w:val="none" w:sz="0" w:space="0" w:color="auto"/>
          </w:divBdr>
        </w:div>
        <w:div w:id="795410721">
          <w:marLeft w:val="821"/>
          <w:marRight w:val="0"/>
          <w:marTop w:val="192"/>
          <w:marBottom w:val="0"/>
          <w:divBdr>
            <w:top w:val="none" w:sz="0" w:space="0" w:color="auto"/>
            <w:left w:val="none" w:sz="0" w:space="0" w:color="auto"/>
            <w:bottom w:val="none" w:sz="0" w:space="0" w:color="auto"/>
            <w:right w:val="none" w:sz="0" w:space="0" w:color="auto"/>
          </w:divBdr>
        </w:div>
      </w:divsChild>
    </w:div>
    <w:div w:id="1200632873">
      <w:bodyDiv w:val="1"/>
      <w:marLeft w:val="0"/>
      <w:marRight w:val="0"/>
      <w:marTop w:val="0"/>
      <w:marBottom w:val="0"/>
      <w:divBdr>
        <w:top w:val="none" w:sz="0" w:space="0" w:color="auto"/>
        <w:left w:val="none" w:sz="0" w:space="0" w:color="auto"/>
        <w:bottom w:val="none" w:sz="0" w:space="0" w:color="auto"/>
        <w:right w:val="none" w:sz="0" w:space="0" w:color="auto"/>
      </w:divBdr>
      <w:divsChild>
        <w:div w:id="1016924643">
          <w:marLeft w:val="821"/>
          <w:marRight w:val="0"/>
          <w:marTop w:val="158"/>
          <w:marBottom w:val="0"/>
          <w:divBdr>
            <w:top w:val="none" w:sz="0" w:space="0" w:color="auto"/>
            <w:left w:val="none" w:sz="0" w:space="0" w:color="auto"/>
            <w:bottom w:val="none" w:sz="0" w:space="0" w:color="auto"/>
            <w:right w:val="none" w:sz="0" w:space="0" w:color="auto"/>
          </w:divBdr>
        </w:div>
        <w:div w:id="1134130884">
          <w:marLeft w:val="821"/>
          <w:marRight w:val="0"/>
          <w:marTop w:val="158"/>
          <w:marBottom w:val="0"/>
          <w:divBdr>
            <w:top w:val="none" w:sz="0" w:space="0" w:color="auto"/>
            <w:left w:val="none" w:sz="0" w:space="0" w:color="auto"/>
            <w:bottom w:val="none" w:sz="0" w:space="0" w:color="auto"/>
            <w:right w:val="none" w:sz="0" w:space="0" w:color="auto"/>
          </w:divBdr>
        </w:div>
        <w:div w:id="1243643075">
          <w:marLeft w:val="821"/>
          <w:marRight w:val="0"/>
          <w:marTop w:val="158"/>
          <w:marBottom w:val="0"/>
          <w:divBdr>
            <w:top w:val="none" w:sz="0" w:space="0" w:color="auto"/>
            <w:left w:val="none" w:sz="0" w:space="0" w:color="auto"/>
            <w:bottom w:val="none" w:sz="0" w:space="0" w:color="auto"/>
            <w:right w:val="none" w:sz="0" w:space="0" w:color="auto"/>
          </w:divBdr>
        </w:div>
      </w:divsChild>
    </w:div>
    <w:div w:id="1266766116">
      <w:bodyDiv w:val="1"/>
      <w:marLeft w:val="0"/>
      <w:marRight w:val="0"/>
      <w:marTop w:val="0"/>
      <w:marBottom w:val="0"/>
      <w:divBdr>
        <w:top w:val="none" w:sz="0" w:space="0" w:color="auto"/>
        <w:left w:val="none" w:sz="0" w:space="0" w:color="auto"/>
        <w:bottom w:val="none" w:sz="0" w:space="0" w:color="auto"/>
        <w:right w:val="none" w:sz="0" w:space="0" w:color="auto"/>
      </w:divBdr>
    </w:div>
    <w:div w:id="1274047811">
      <w:bodyDiv w:val="1"/>
      <w:marLeft w:val="0"/>
      <w:marRight w:val="0"/>
      <w:marTop w:val="0"/>
      <w:marBottom w:val="0"/>
      <w:divBdr>
        <w:top w:val="none" w:sz="0" w:space="0" w:color="auto"/>
        <w:left w:val="none" w:sz="0" w:space="0" w:color="auto"/>
        <w:bottom w:val="none" w:sz="0" w:space="0" w:color="auto"/>
        <w:right w:val="none" w:sz="0" w:space="0" w:color="auto"/>
      </w:divBdr>
      <w:divsChild>
        <w:div w:id="1366516324">
          <w:marLeft w:val="821"/>
          <w:marRight w:val="0"/>
          <w:marTop w:val="206"/>
          <w:marBottom w:val="0"/>
          <w:divBdr>
            <w:top w:val="none" w:sz="0" w:space="0" w:color="auto"/>
            <w:left w:val="none" w:sz="0" w:space="0" w:color="auto"/>
            <w:bottom w:val="none" w:sz="0" w:space="0" w:color="auto"/>
            <w:right w:val="none" w:sz="0" w:space="0" w:color="auto"/>
          </w:divBdr>
        </w:div>
        <w:div w:id="1699505275">
          <w:marLeft w:val="821"/>
          <w:marRight w:val="0"/>
          <w:marTop w:val="206"/>
          <w:marBottom w:val="0"/>
          <w:divBdr>
            <w:top w:val="none" w:sz="0" w:space="0" w:color="auto"/>
            <w:left w:val="none" w:sz="0" w:space="0" w:color="auto"/>
            <w:bottom w:val="none" w:sz="0" w:space="0" w:color="auto"/>
            <w:right w:val="none" w:sz="0" w:space="0" w:color="auto"/>
          </w:divBdr>
        </w:div>
        <w:div w:id="2062558291">
          <w:marLeft w:val="821"/>
          <w:marRight w:val="0"/>
          <w:marTop w:val="206"/>
          <w:marBottom w:val="0"/>
          <w:divBdr>
            <w:top w:val="none" w:sz="0" w:space="0" w:color="auto"/>
            <w:left w:val="none" w:sz="0" w:space="0" w:color="auto"/>
            <w:bottom w:val="none" w:sz="0" w:space="0" w:color="auto"/>
            <w:right w:val="none" w:sz="0" w:space="0" w:color="auto"/>
          </w:divBdr>
        </w:div>
      </w:divsChild>
    </w:div>
    <w:div w:id="1399942948">
      <w:bodyDiv w:val="1"/>
      <w:marLeft w:val="0"/>
      <w:marRight w:val="0"/>
      <w:marTop w:val="0"/>
      <w:marBottom w:val="0"/>
      <w:divBdr>
        <w:top w:val="none" w:sz="0" w:space="0" w:color="auto"/>
        <w:left w:val="none" w:sz="0" w:space="0" w:color="auto"/>
        <w:bottom w:val="none" w:sz="0" w:space="0" w:color="auto"/>
        <w:right w:val="none" w:sz="0" w:space="0" w:color="auto"/>
      </w:divBdr>
      <w:divsChild>
        <w:div w:id="109711801">
          <w:marLeft w:val="821"/>
          <w:marRight w:val="0"/>
          <w:marTop w:val="178"/>
          <w:marBottom w:val="0"/>
          <w:divBdr>
            <w:top w:val="none" w:sz="0" w:space="0" w:color="auto"/>
            <w:left w:val="none" w:sz="0" w:space="0" w:color="auto"/>
            <w:bottom w:val="none" w:sz="0" w:space="0" w:color="auto"/>
            <w:right w:val="none" w:sz="0" w:space="0" w:color="auto"/>
          </w:divBdr>
        </w:div>
        <w:div w:id="649745549">
          <w:marLeft w:val="821"/>
          <w:marRight w:val="0"/>
          <w:marTop w:val="178"/>
          <w:marBottom w:val="0"/>
          <w:divBdr>
            <w:top w:val="none" w:sz="0" w:space="0" w:color="auto"/>
            <w:left w:val="none" w:sz="0" w:space="0" w:color="auto"/>
            <w:bottom w:val="none" w:sz="0" w:space="0" w:color="auto"/>
            <w:right w:val="none" w:sz="0" w:space="0" w:color="auto"/>
          </w:divBdr>
        </w:div>
        <w:div w:id="1171944730">
          <w:marLeft w:val="821"/>
          <w:marRight w:val="0"/>
          <w:marTop w:val="178"/>
          <w:marBottom w:val="0"/>
          <w:divBdr>
            <w:top w:val="none" w:sz="0" w:space="0" w:color="auto"/>
            <w:left w:val="none" w:sz="0" w:space="0" w:color="auto"/>
            <w:bottom w:val="none" w:sz="0" w:space="0" w:color="auto"/>
            <w:right w:val="none" w:sz="0" w:space="0" w:color="auto"/>
          </w:divBdr>
        </w:div>
        <w:div w:id="1446577741">
          <w:marLeft w:val="821"/>
          <w:marRight w:val="0"/>
          <w:marTop w:val="178"/>
          <w:marBottom w:val="0"/>
          <w:divBdr>
            <w:top w:val="none" w:sz="0" w:space="0" w:color="auto"/>
            <w:left w:val="none" w:sz="0" w:space="0" w:color="auto"/>
            <w:bottom w:val="none" w:sz="0" w:space="0" w:color="auto"/>
            <w:right w:val="none" w:sz="0" w:space="0" w:color="auto"/>
          </w:divBdr>
        </w:div>
        <w:div w:id="1638685200">
          <w:marLeft w:val="821"/>
          <w:marRight w:val="0"/>
          <w:marTop w:val="178"/>
          <w:marBottom w:val="0"/>
          <w:divBdr>
            <w:top w:val="none" w:sz="0" w:space="0" w:color="auto"/>
            <w:left w:val="none" w:sz="0" w:space="0" w:color="auto"/>
            <w:bottom w:val="none" w:sz="0" w:space="0" w:color="auto"/>
            <w:right w:val="none" w:sz="0" w:space="0" w:color="auto"/>
          </w:divBdr>
        </w:div>
        <w:div w:id="1649900946">
          <w:marLeft w:val="821"/>
          <w:marRight w:val="0"/>
          <w:marTop w:val="163"/>
          <w:marBottom w:val="0"/>
          <w:divBdr>
            <w:top w:val="none" w:sz="0" w:space="0" w:color="auto"/>
            <w:left w:val="none" w:sz="0" w:space="0" w:color="auto"/>
            <w:bottom w:val="none" w:sz="0" w:space="0" w:color="auto"/>
            <w:right w:val="none" w:sz="0" w:space="0" w:color="auto"/>
          </w:divBdr>
        </w:div>
      </w:divsChild>
    </w:div>
    <w:div w:id="1404648022">
      <w:bodyDiv w:val="1"/>
      <w:marLeft w:val="0"/>
      <w:marRight w:val="0"/>
      <w:marTop w:val="0"/>
      <w:marBottom w:val="0"/>
      <w:divBdr>
        <w:top w:val="none" w:sz="0" w:space="0" w:color="auto"/>
        <w:left w:val="none" w:sz="0" w:space="0" w:color="auto"/>
        <w:bottom w:val="none" w:sz="0" w:space="0" w:color="auto"/>
        <w:right w:val="none" w:sz="0" w:space="0" w:color="auto"/>
      </w:divBdr>
    </w:div>
    <w:div w:id="1539589765">
      <w:bodyDiv w:val="1"/>
      <w:marLeft w:val="0"/>
      <w:marRight w:val="0"/>
      <w:marTop w:val="0"/>
      <w:marBottom w:val="0"/>
      <w:divBdr>
        <w:top w:val="none" w:sz="0" w:space="0" w:color="auto"/>
        <w:left w:val="none" w:sz="0" w:space="0" w:color="auto"/>
        <w:bottom w:val="none" w:sz="0" w:space="0" w:color="auto"/>
        <w:right w:val="none" w:sz="0" w:space="0" w:color="auto"/>
      </w:divBdr>
      <w:divsChild>
        <w:div w:id="2360363">
          <w:marLeft w:val="821"/>
          <w:marRight w:val="0"/>
          <w:marTop w:val="192"/>
          <w:marBottom w:val="0"/>
          <w:divBdr>
            <w:top w:val="none" w:sz="0" w:space="0" w:color="auto"/>
            <w:left w:val="none" w:sz="0" w:space="0" w:color="auto"/>
            <w:bottom w:val="none" w:sz="0" w:space="0" w:color="auto"/>
            <w:right w:val="none" w:sz="0" w:space="0" w:color="auto"/>
          </w:divBdr>
        </w:div>
        <w:div w:id="79722580">
          <w:marLeft w:val="821"/>
          <w:marRight w:val="0"/>
          <w:marTop w:val="192"/>
          <w:marBottom w:val="0"/>
          <w:divBdr>
            <w:top w:val="none" w:sz="0" w:space="0" w:color="auto"/>
            <w:left w:val="none" w:sz="0" w:space="0" w:color="auto"/>
            <w:bottom w:val="none" w:sz="0" w:space="0" w:color="auto"/>
            <w:right w:val="none" w:sz="0" w:space="0" w:color="auto"/>
          </w:divBdr>
        </w:div>
        <w:div w:id="1795901304">
          <w:marLeft w:val="821"/>
          <w:marRight w:val="0"/>
          <w:marTop w:val="192"/>
          <w:marBottom w:val="0"/>
          <w:divBdr>
            <w:top w:val="none" w:sz="0" w:space="0" w:color="auto"/>
            <w:left w:val="none" w:sz="0" w:space="0" w:color="auto"/>
            <w:bottom w:val="none" w:sz="0" w:space="0" w:color="auto"/>
            <w:right w:val="none" w:sz="0" w:space="0" w:color="auto"/>
          </w:divBdr>
        </w:div>
      </w:divsChild>
    </w:div>
    <w:div w:id="1584486436">
      <w:bodyDiv w:val="1"/>
      <w:marLeft w:val="0"/>
      <w:marRight w:val="0"/>
      <w:marTop w:val="0"/>
      <w:marBottom w:val="0"/>
      <w:divBdr>
        <w:top w:val="none" w:sz="0" w:space="0" w:color="auto"/>
        <w:left w:val="none" w:sz="0" w:space="0" w:color="auto"/>
        <w:bottom w:val="none" w:sz="0" w:space="0" w:color="auto"/>
        <w:right w:val="none" w:sz="0" w:space="0" w:color="auto"/>
      </w:divBdr>
      <w:divsChild>
        <w:div w:id="465707346">
          <w:marLeft w:val="1786"/>
          <w:marRight w:val="0"/>
          <w:marTop w:val="144"/>
          <w:marBottom w:val="0"/>
          <w:divBdr>
            <w:top w:val="none" w:sz="0" w:space="0" w:color="auto"/>
            <w:left w:val="none" w:sz="0" w:space="0" w:color="auto"/>
            <w:bottom w:val="none" w:sz="0" w:space="0" w:color="auto"/>
            <w:right w:val="none" w:sz="0" w:space="0" w:color="auto"/>
          </w:divBdr>
        </w:div>
        <w:div w:id="510948131">
          <w:marLeft w:val="821"/>
          <w:marRight w:val="0"/>
          <w:marTop w:val="173"/>
          <w:marBottom w:val="0"/>
          <w:divBdr>
            <w:top w:val="none" w:sz="0" w:space="0" w:color="auto"/>
            <w:left w:val="none" w:sz="0" w:space="0" w:color="auto"/>
            <w:bottom w:val="none" w:sz="0" w:space="0" w:color="auto"/>
            <w:right w:val="none" w:sz="0" w:space="0" w:color="auto"/>
          </w:divBdr>
        </w:div>
        <w:div w:id="555893239">
          <w:marLeft w:val="1786"/>
          <w:marRight w:val="0"/>
          <w:marTop w:val="144"/>
          <w:marBottom w:val="0"/>
          <w:divBdr>
            <w:top w:val="none" w:sz="0" w:space="0" w:color="auto"/>
            <w:left w:val="none" w:sz="0" w:space="0" w:color="auto"/>
            <w:bottom w:val="none" w:sz="0" w:space="0" w:color="auto"/>
            <w:right w:val="none" w:sz="0" w:space="0" w:color="auto"/>
          </w:divBdr>
        </w:div>
        <w:div w:id="1406756500">
          <w:marLeft w:val="1786"/>
          <w:marRight w:val="0"/>
          <w:marTop w:val="144"/>
          <w:marBottom w:val="0"/>
          <w:divBdr>
            <w:top w:val="none" w:sz="0" w:space="0" w:color="auto"/>
            <w:left w:val="none" w:sz="0" w:space="0" w:color="auto"/>
            <w:bottom w:val="none" w:sz="0" w:space="0" w:color="auto"/>
            <w:right w:val="none" w:sz="0" w:space="0" w:color="auto"/>
          </w:divBdr>
        </w:div>
      </w:divsChild>
    </w:div>
    <w:div w:id="1665740872">
      <w:bodyDiv w:val="1"/>
      <w:marLeft w:val="0"/>
      <w:marRight w:val="0"/>
      <w:marTop w:val="0"/>
      <w:marBottom w:val="0"/>
      <w:divBdr>
        <w:top w:val="none" w:sz="0" w:space="0" w:color="auto"/>
        <w:left w:val="none" w:sz="0" w:space="0" w:color="auto"/>
        <w:bottom w:val="none" w:sz="0" w:space="0" w:color="auto"/>
        <w:right w:val="none" w:sz="0" w:space="0" w:color="auto"/>
      </w:divBdr>
      <w:divsChild>
        <w:div w:id="9260190">
          <w:marLeft w:val="1786"/>
          <w:marRight w:val="0"/>
          <w:marTop w:val="125"/>
          <w:marBottom w:val="0"/>
          <w:divBdr>
            <w:top w:val="none" w:sz="0" w:space="0" w:color="auto"/>
            <w:left w:val="none" w:sz="0" w:space="0" w:color="auto"/>
            <w:bottom w:val="none" w:sz="0" w:space="0" w:color="auto"/>
            <w:right w:val="none" w:sz="0" w:space="0" w:color="auto"/>
          </w:divBdr>
        </w:div>
        <w:div w:id="149833681">
          <w:marLeft w:val="821"/>
          <w:marRight w:val="0"/>
          <w:marTop w:val="144"/>
          <w:marBottom w:val="0"/>
          <w:divBdr>
            <w:top w:val="none" w:sz="0" w:space="0" w:color="auto"/>
            <w:left w:val="none" w:sz="0" w:space="0" w:color="auto"/>
            <w:bottom w:val="none" w:sz="0" w:space="0" w:color="auto"/>
            <w:right w:val="none" w:sz="0" w:space="0" w:color="auto"/>
          </w:divBdr>
        </w:div>
        <w:div w:id="591936382">
          <w:marLeft w:val="1786"/>
          <w:marRight w:val="0"/>
          <w:marTop w:val="125"/>
          <w:marBottom w:val="0"/>
          <w:divBdr>
            <w:top w:val="none" w:sz="0" w:space="0" w:color="auto"/>
            <w:left w:val="none" w:sz="0" w:space="0" w:color="auto"/>
            <w:bottom w:val="none" w:sz="0" w:space="0" w:color="auto"/>
            <w:right w:val="none" w:sz="0" w:space="0" w:color="auto"/>
          </w:divBdr>
        </w:div>
        <w:div w:id="717515122">
          <w:marLeft w:val="1786"/>
          <w:marRight w:val="0"/>
          <w:marTop w:val="125"/>
          <w:marBottom w:val="0"/>
          <w:divBdr>
            <w:top w:val="none" w:sz="0" w:space="0" w:color="auto"/>
            <w:left w:val="none" w:sz="0" w:space="0" w:color="auto"/>
            <w:bottom w:val="none" w:sz="0" w:space="0" w:color="auto"/>
            <w:right w:val="none" w:sz="0" w:space="0" w:color="auto"/>
          </w:divBdr>
        </w:div>
        <w:div w:id="882715308">
          <w:marLeft w:val="1786"/>
          <w:marRight w:val="0"/>
          <w:marTop w:val="125"/>
          <w:marBottom w:val="0"/>
          <w:divBdr>
            <w:top w:val="none" w:sz="0" w:space="0" w:color="auto"/>
            <w:left w:val="none" w:sz="0" w:space="0" w:color="auto"/>
            <w:bottom w:val="none" w:sz="0" w:space="0" w:color="auto"/>
            <w:right w:val="none" w:sz="0" w:space="0" w:color="auto"/>
          </w:divBdr>
        </w:div>
        <w:div w:id="945427869">
          <w:marLeft w:val="1786"/>
          <w:marRight w:val="0"/>
          <w:marTop w:val="125"/>
          <w:marBottom w:val="0"/>
          <w:divBdr>
            <w:top w:val="none" w:sz="0" w:space="0" w:color="auto"/>
            <w:left w:val="none" w:sz="0" w:space="0" w:color="auto"/>
            <w:bottom w:val="none" w:sz="0" w:space="0" w:color="auto"/>
            <w:right w:val="none" w:sz="0" w:space="0" w:color="auto"/>
          </w:divBdr>
        </w:div>
        <w:div w:id="1087845954">
          <w:marLeft w:val="821"/>
          <w:marRight w:val="0"/>
          <w:marTop w:val="144"/>
          <w:marBottom w:val="0"/>
          <w:divBdr>
            <w:top w:val="none" w:sz="0" w:space="0" w:color="auto"/>
            <w:left w:val="none" w:sz="0" w:space="0" w:color="auto"/>
            <w:bottom w:val="none" w:sz="0" w:space="0" w:color="auto"/>
            <w:right w:val="none" w:sz="0" w:space="0" w:color="auto"/>
          </w:divBdr>
        </w:div>
        <w:div w:id="1275286371">
          <w:marLeft w:val="1786"/>
          <w:marRight w:val="0"/>
          <w:marTop w:val="125"/>
          <w:marBottom w:val="0"/>
          <w:divBdr>
            <w:top w:val="none" w:sz="0" w:space="0" w:color="auto"/>
            <w:left w:val="none" w:sz="0" w:space="0" w:color="auto"/>
            <w:bottom w:val="none" w:sz="0" w:space="0" w:color="auto"/>
            <w:right w:val="none" w:sz="0" w:space="0" w:color="auto"/>
          </w:divBdr>
        </w:div>
        <w:div w:id="1403061942">
          <w:marLeft w:val="821"/>
          <w:marRight w:val="0"/>
          <w:marTop w:val="144"/>
          <w:marBottom w:val="0"/>
          <w:divBdr>
            <w:top w:val="none" w:sz="0" w:space="0" w:color="auto"/>
            <w:left w:val="none" w:sz="0" w:space="0" w:color="auto"/>
            <w:bottom w:val="none" w:sz="0" w:space="0" w:color="auto"/>
            <w:right w:val="none" w:sz="0" w:space="0" w:color="auto"/>
          </w:divBdr>
        </w:div>
        <w:div w:id="1503275117">
          <w:marLeft w:val="1786"/>
          <w:marRight w:val="0"/>
          <w:marTop w:val="125"/>
          <w:marBottom w:val="0"/>
          <w:divBdr>
            <w:top w:val="none" w:sz="0" w:space="0" w:color="auto"/>
            <w:left w:val="none" w:sz="0" w:space="0" w:color="auto"/>
            <w:bottom w:val="none" w:sz="0" w:space="0" w:color="auto"/>
            <w:right w:val="none" w:sz="0" w:space="0" w:color="auto"/>
          </w:divBdr>
        </w:div>
        <w:div w:id="1698964842">
          <w:marLeft w:val="1786"/>
          <w:marRight w:val="0"/>
          <w:marTop w:val="125"/>
          <w:marBottom w:val="0"/>
          <w:divBdr>
            <w:top w:val="none" w:sz="0" w:space="0" w:color="auto"/>
            <w:left w:val="none" w:sz="0" w:space="0" w:color="auto"/>
            <w:bottom w:val="none" w:sz="0" w:space="0" w:color="auto"/>
            <w:right w:val="none" w:sz="0" w:space="0" w:color="auto"/>
          </w:divBdr>
        </w:div>
        <w:div w:id="1715693380">
          <w:marLeft w:val="2750"/>
          <w:marRight w:val="0"/>
          <w:marTop w:val="106"/>
          <w:marBottom w:val="0"/>
          <w:divBdr>
            <w:top w:val="none" w:sz="0" w:space="0" w:color="auto"/>
            <w:left w:val="none" w:sz="0" w:space="0" w:color="auto"/>
            <w:bottom w:val="none" w:sz="0" w:space="0" w:color="auto"/>
            <w:right w:val="none" w:sz="0" w:space="0" w:color="auto"/>
          </w:divBdr>
        </w:div>
        <w:div w:id="1800537084">
          <w:marLeft w:val="2750"/>
          <w:marRight w:val="0"/>
          <w:marTop w:val="106"/>
          <w:marBottom w:val="0"/>
          <w:divBdr>
            <w:top w:val="none" w:sz="0" w:space="0" w:color="auto"/>
            <w:left w:val="none" w:sz="0" w:space="0" w:color="auto"/>
            <w:bottom w:val="none" w:sz="0" w:space="0" w:color="auto"/>
            <w:right w:val="none" w:sz="0" w:space="0" w:color="auto"/>
          </w:divBdr>
        </w:div>
      </w:divsChild>
    </w:div>
    <w:div w:id="1720206406">
      <w:bodyDiv w:val="1"/>
      <w:marLeft w:val="0"/>
      <w:marRight w:val="0"/>
      <w:marTop w:val="0"/>
      <w:marBottom w:val="0"/>
      <w:divBdr>
        <w:top w:val="none" w:sz="0" w:space="0" w:color="auto"/>
        <w:left w:val="none" w:sz="0" w:space="0" w:color="auto"/>
        <w:bottom w:val="none" w:sz="0" w:space="0" w:color="auto"/>
        <w:right w:val="none" w:sz="0" w:space="0" w:color="auto"/>
      </w:divBdr>
    </w:div>
    <w:div w:id="1739746628">
      <w:bodyDiv w:val="1"/>
      <w:marLeft w:val="0"/>
      <w:marRight w:val="0"/>
      <w:marTop w:val="0"/>
      <w:marBottom w:val="0"/>
      <w:divBdr>
        <w:top w:val="none" w:sz="0" w:space="0" w:color="auto"/>
        <w:left w:val="none" w:sz="0" w:space="0" w:color="auto"/>
        <w:bottom w:val="none" w:sz="0" w:space="0" w:color="auto"/>
        <w:right w:val="none" w:sz="0" w:space="0" w:color="auto"/>
      </w:divBdr>
      <w:divsChild>
        <w:div w:id="1183132472">
          <w:marLeft w:val="821"/>
          <w:marRight w:val="0"/>
          <w:marTop w:val="192"/>
          <w:marBottom w:val="0"/>
          <w:divBdr>
            <w:top w:val="none" w:sz="0" w:space="0" w:color="auto"/>
            <w:left w:val="none" w:sz="0" w:space="0" w:color="auto"/>
            <w:bottom w:val="none" w:sz="0" w:space="0" w:color="auto"/>
            <w:right w:val="none" w:sz="0" w:space="0" w:color="auto"/>
          </w:divBdr>
        </w:div>
        <w:div w:id="1754281153">
          <w:marLeft w:val="821"/>
          <w:marRight w:val="0"/>
          <w:marTop w:val="192"/>
          <w:marBottom w:val="0"/>
          <w:divBdr>
            <w:top w:val="none" w:sz="0" w:space="0" w:color="auto"/>
            <w:left w:val="none" w:sz="0" w:space="0" w:color="auto"/>
            <w:bottom w:val="none" w:sz="0" w:space="0" w:color="auto"/>
            <w:right w:val="none" w:sz="0" w:space="0" w:color="auto"/>
          </w:divBdr>
        </w:div>
      </w:divsChild>
    </w:div>
    <w:div w:id="1779375049">
      <w:bodyDiv w:val="1"/>
      <w:marLeft w:val="0"/>
      <w:marRight w:val="0"/>
      <w:marTop w:val="0"/>
      <w:marBottom w:val="0"/>
      <w:divBdr>
        <w:top w:val="none" w:sz="0" w:space="0" w:color="auto"/>
        <w:left w:val="none" w:sz="0" w:space="0" w:color="auto"/>
        <w:bottom w:val="none" w:sz="0" w:space="0" w:color="auto"/>
        <w:right w:val="none" w:sz="0" w:space="0" w:color="auto"/>
      </w:divBdr>
    </w:div>
    <w:div w:id="1787311588">
      <w:bodyDiv w:val="1"/>
      <w:marLeft w:val="0"/>
      <w:marRight w:val="0"/>
      <w:marTop w:val="0"/>
      <w:marBottom w:val="0"/>
      <w:divBdr>
        <w:top w:val="none" w:sz="0" w:space="0" w:color="auto"/>
        <w:left w:val="none" w:sz="0" w:space="0" w:color="auto"/>
        <w:bottom w:val="none" w:sz="0" w:space="0" w:color="auto"/>
        <w:right w:val="none" w:sz="0" w:space="0" w:color="auto"/>
      </w:divBdr>
    </w:div>
    <w:div w:id="1821001792">
      <w:bodyDiv w:val="1"/>
      <w:marLeft w:val="0"/>
      <w:marRight w:val="0"/>
      <w:marTop w:val="0"/>
      <w:marBottom w:val="0"/>
      <w:divBdr>
        <w:top w:val="none" w:sz="0" w:space="0" w:color="auto"/>
        <w:left w:val="none" w:sz="0" w:space="0" w:color="auto"/>
        <w:bottom w:val="none" w:sz="0" w:space="0" w:color="auto"/>
        <w:right w:val="none" w:sz="0" w:space="0" w:color="auto"/>
      </w:divBdr>
    </w:div>
    <w:div w:id="1863859206">
      <w:bodyDiv w:val="1"/>
      <w:marLeft w:val="0"/>
      <w:marRight w:val="0"/>
      <w:marTop w:val="0"/>
      <w:marBottom w:val="0"/>
      <w:divBdr>
        <w:top w:val="none" w:sz="0" w:space="0" w:color="auto"/>
        <w:left w:val="none" w:sz="0" w:space="0" w:color="auto"/>
        <w:bottom w:val="none" w:sz="0" w:space="0" w:color="auto"/>
        <w:right w:val="none" w:sz="0" w:space="0" w:color="auto"/>
      </w:divBdr>
      <w:divsChild>
        <w:div w:id="155077433">
          <w:marLeft w:val="1786"/>
          <w:marRight w:val="0"/>
          <w:marTop w:val="106"/>
          <w:marBottom w:val="0"/>
          <w:divBdr>
            <w:top w:val="none" w:sz="0" w:space="0" w:color="auto"/>
            <w:left w:val="none" w:sz="0" w:space="0" w:color="auto"/>
            <w:bottom w:val="none" w:sz="0" w:space="0" w:color="auto"/>
            <w:right w:val="none" w:sz="0" w:space="0" w:color="auto"/>
          </w:divBdr>
        </w:div>
        <w:div w:id="803735278">
          <w:marLeft w:val="1786"/>
          <w:marRight w:val="0"/>
          <w:marTop w:val="106"/>
          <w:marBottom w:val="0"/>
          <w:divBdr>
            <w:top w:val="none" w:sz="0" w:space="0" w:color="auto"/>
            <w:left w:val="none" w:sz="0" w:space="0" w:color="auto"/>
            <w:bottom w:val="none" w:sz="0" w:space="0" w:color="auto"/>
            <w:right w:val="none" w:sz="0" w:space="0" w:color="auto"/>
          </w:divBdr>
        </w:div>
        <w:div w:id="1691681340">
          <w:marLeft w:val="1786"/>
          <w:marRight w:val="0"/>
          <w:marTop w:val="106"/>
          <w:marBottom w:val="0"/>
          <w:divBdr>
            <w:top w:val="none" w:sz="0" w:space="0" w:color="auto"/>
            <w:left w:val="none" w:sz="0" w:space="0" w:color="auto"/>
            <w:bottom w:val="none" w:sz="0" w:space="0" w:color="auto"/>
            <w:right w:val="none" w:sz="0" w:space="0" w:color="auto"/>
          </w:divBdr>
        </w:div>
        <w:div w:id="1841459024">
          <w:marLeft w:val="1786"/>
          <w:marRight w:val="0"/>
          <w:marTop w:val="106"/>
          <w:marBottom w:val="0"/>
          <w:divBdr>
            <w:top w:val="none" w:sz="0" w:space="0" w:color="auto"/>
            <w:left w:val="none" w:sz="0" w:space="0" w:color="auto"/>
            <w:bottom w:val="none" w:sz="0" w:space="0" w:color="auto"/>
            <w:right w:val="none" w:sz="0" w:space="0" w:color="auto"/>
          </w:divBdr>
        </w:div>
        <w:div w:id="1989700796">
          <w:marLeft w:val="1786"/>
          <w:marRight w:val="0"/>
          <w:marTop w:val="106"/>
          <w:marBottom w:val="0"/>
          <w:divBdr>
            <w:top w:val="none" w:sz="0" w:space="0" w:color="auto"/>
            <w:left w:val="none" w:sz="0" w:space="0" w:color="auto"/>
            <w:bottom w:val="none" w:sz="0" w:space="0" w:color="auto"/>
            <w:right w:val="none" w:sz="0" w:space="0" w:color="auto"/>
          </w:divBdr>
        </w:div>
      </w:divsChild>
    </w:div>
    <w:div w:id="1927615730">
      <w:bodyDiv w:val="1"/>
      <w:marLeft w:val="0"/>
      <w:marRight w:val="0"/>
      <w:marTop w:val="0"/>
      <w:marBottom w:val="0"/>
      <w:divBdr>
        <w:top w:val="none" w:sz="0" w:space="0" w:color="auto"/>
        <w:left w:val="none" w:sz="0" w:space="0" w:color="auto"/>
        <w:bottom w:val="none" w:sz="0" w:space="0" w:color="auto"/>
        <w:right w:val="none" w:sz="0" w:space="0" w:color="auto"/>
      </w:divBdr>
      <w:divsChild>
        <w:div w:id="615449822">
          <w:marLeft w:val="1786"/>
          <w:marRight w:val="0"/>
          <w:marTop w:val="163"/>
          <w:marBottom w:val="0"/>
          <w:divBdr>
            <w:top w:val="none" w:sz="0" w:space="0" w:color="auto"/>
            <w:left w:val="none" w:sz="0" w:space="0" w:color="auto"/>
            <w:bottom w:val="none" w:sz="0" w:space="0" w:color="auto"/>
            <w:right w:val="none" w:sz="0" w:space="0" w:color="auto"/>
          </w:divBdr>
        </w:div>
        <w:div w:id="1000542174">
          <w:marLeft w:val="821"/>
          <w:marRight w:val="0"/>
          <w:marTop w:val="192"/>
          <w:marBottom w:val="0"/>
          <w:divBdr>
            <w:top w:val="none" w:sz="0" w:space="0" w:color="auto"/>
            <w:left w:val="none" w:sz="0" w:space="0" w:color="auto"/>
            <w:bottom w:val="none" w:sz="0" w:space="0" w:color="auto"/>
            <w:right w:val="none" w:sz="0" w:space="0" w:color="auto"/>
          </w:divBdr>
        </w:div>
        <w:div w:id="1075588431">
          <w:marLeft w:val="821"/>
          <w:marRight w:val="0"/>
          <w:marTop w:val="192"/>
          <w:marBottom w:val="0"/>
          <w:divBdr>
            <w:top w:val="none" w:sz="0" w:space="0" w:color="auto"/>
            <w:left w:val="none" w:sz="0" w:space="0" w:color="auto"/>
            <w:bottom w:val="none" w:sz="0" w:space="0" w:color="auto"/>
            <w:right w:val="none" w:sz="0" w:space="0" w:color="auto"/>
          </w:divBdr>
        </w:div>
        <w:div w:id="1437092378">
          <w:marLeft w:val="821"/>
          <w:marRight w:val="0"/>
          <w:marTop w:val="192"/>
          <w:marBottom w:val="0"/>
          <w:divBdr>
            <w:top w:val="none" w:sz="0" w:space="0" w:color="auto"/>
            <w:left w:val="none" w:sz="0" w:space="0" w:color="auto"/>
            <w:bottom w:val="none" w:sz="0" w:space="0" w:color="auto"/>
            <w:right w:val="none" w:sz="0" w:space="0" w:color="auto"/>
          </w:divBdr>
        </w:div>
        <w:div w:id="1843277049">
          <w:marLeft w:val="1786"/>
          <w:marRight w:val="0"/>
          <w:marTop w:val="163"/>
          <w:marBottom w:val="0"/>
          <w:divBdr>
            <w:top w:val="none" w:sz="0" w:space="0" w:color="auto"/>
            <w:left w:val="none" w:sz="0" w:space="0" w:color="auto"/>
            <w:bottom w:val="none" w:sz="0" w:space="0" w:color="auto"/>
            <w:right w:val="none" w:sz="0" w:space="0" w:color="auto"/>
          </w:divBdr>
        </w:div>
        <w:div w:id="1970479286">
          <w:marLeft w:val="821"/>
          <w:marRight w:val="0"/>
          <w:marTop w:val="192"/>
          <w:marBottom w:val="0"/>
          <w:divBdr>
            <w:top w:val="none" w:sz="0" w:space="0" w:color="auto"/>
            <w:left w:val="none" w:sz="0" w:space="0" w:color="auto"/>
            <w:bottom w:val="none" w:sz="0" w:space="0" w:color="auto"/>
            <w:right w:val="none" w:sz="0" w:space="0" w:color="auto"/>
          </w:divBdr>
        </w:div>
      </w:divsChild>
    </w:div>
    <w:div w:id="1986734562">
      <w:bodyDiv w:val="1"/>
      <w:marLeft w:val="0"/>
      <w:marRight w:val="0"/>
      <w:marTop w:val="0"/>
      <w:marBottom w:val="0"/>
      <w:divBdr>
        <w:top w:val="none" w:sz="0" w:space="0" w:color="auto"/>
        <w:left w:val="none" w:sz="0" w:space="0" w:color="auto"/>
        <w:bottom w:val="none" w:sz="0" w:space="0" w:color="auto"/>
        <w:right w:val="none" w:sz="0" w:space="0" w:color="auto"/>
      </w:divBdr>
      <w:divsChild>
        <w:div w:id="1509562563">
          <w:marLeft w:val="821"/>
          <w:marRight w:val="0"/>
          <w:marTop w:val="206"/>
          <w:marBottom w:val="0"/>
          <w:divBdr>
            <w:top w:val="none" w:sz="0" w:space="0" w:color="auto"/>
            <w:left w:val="none" w:sz="0" w:space="0" w:color="auto"/>
            <w:bottom w:val="none" w:sz="0" w:space="0" w:color="auto"/>
            <w:right w:val="none" w:sz="0" w:space="0" w:color="auto"/>
          </w:divBdr>
        </w:div>
      </w:divsChild>
    </w:div>
    <w:div w:id="2073431951">
      <w:bodyDiv w:val="1"/>
      <w:marLeft w:val="0"/>
      <w:marRight w:val="0"/>
      <w:marTop w:val="0"/>
      <w:marBottom w:val="0"/>
      <w:divBdr>
        <w:top w:val="none" w:sz="0" w:space="0" w:color="auto"/>
        <w:left w:val="none" w:sz="0" w:space="0" w:color="auto"/>
        <w:bottom w:val="none" w:sz="0" w:space="0" w:color="auto"/>
        <w:right w:val="none" w:sz="0" w:space="0" w:color="auto"/>
      </w:divBdr>
      <w:divsChild>
        <w:div w:id="75061425">
          <w:marLeft w:val="821"/>
          <w:marRight w:val="0"/>
          <w:marTop w:val="192"/>
          <w:marBottom w:val="0"/>
          <w:divBdr>
            <w:top w:val="none" w:sz="0" w:space="0" w:color="auto"/>
            <w:left w:val="none" w:sz="0" w:space="0" w:color="auto"/>
            <w:bottom w:val="none" w:sz="0" w:space="0" w:color="auto"/>
            <w:right w:val="none" w:sz="0" w:space="0" w:color="auto"/>
          </w:divBdr>
        </w:div>
        <w:div w:id="538787713">
          <w:marLeft w:val="821"/>
          <w:marRight w:val="0"/>
          <w:marTop w:val="192"/>
          <w:marBottom w:val="0"/>
          <w:divBdr>
            <w:top w:val="none" w:sz="0" w:space="0" w:color="auto"/>
            <w:left w:val="none" w:sz="0" w:space="0" w:color="auto"/>
            <w:bottom w:val="none" w:sz="0" w:space="0" w:color="auto"/>
            <w:right w:val="none" w:sz="0" w:space="0" w:color="auto"/>
          </w:divBdr>
        </w:div>
        <w:div w:id="796413281">
          <w:marLeft w:val="1786"/>
          <w:marRight w:val="0"/>
          <w:marTop w:val="163"/>
          <w:marBottom w:val="0"/>
          <w:divBdr>
            <w:top w:val="none" w:sz="0" w:space="0" w:color="auto"/>
            <w:left w:val="none" w:sz="0" w:space="0" w:color="auto"/>
            <w:bottom w:val="none" w:sz="0" w:space="0" w:color="auto"/>
            <w:right w:val="none" w:sz="0" w:space="0" w:color="auto"/>
          </w:divBdr>
        </w:div>
        <w:div w:id="1863208641">
          <w:marLeft w:val="1786"/>
          <w:marRight w:val="0"/>
          <w:marTop w:val="163"/>
          <w:marBottom w:val="0"/>
          <w:divBdr>
            <w:top w:val="none" w:sz="0" w:space="0" w:color="auto"/>
            <w:left w:val="none" w:sz="0" w:space="0" w:color="auto"/>
            <w:bottom w:val="none" w:sz="0" w:space="0" w:color="auto"/>
            <w:right w:val="none" w:sz="0" w:space="0" w:color="auto"/>
          </w:divBdr>
        </w:div>
        <w:div w:id="1913851134">
          <w:marLeft w:val="1786"/>
          <w:marRight w:val="0"/>
          <w:marTop w:val="163"/>
          <w:marBottom w:val="0"/>
          <w:divBdr>
            <w:top w:val="none" w:sz="0" w:space="0" w:color="auto"/>
            <w:left w:val="none" w:sz="0" w:space="0" w:color="auto"/>
            <w:bottom w:val="none" w:sz="0" w:space="0" w:color="auto"/>
            <w:right w:val="none" w:sz="0" w:space="0" w:color="auto"/>
          </w:divBdr>
        </w:div>
        <w:div w:id="2011786858">
          <w:marLeft w:val="821"/>
          <w:marRight w:val="0"/>
          <w:marTop w:val="192"/>
          <w:marBottom w:val="0"/>
          <w:divBdr>
            <w:top w:val="none" w:sz="0" w:space="0" w:color="auto"/>
            <w:left w:val="none" w:sz="0" w:space="0" w:color="auto"/>
            <w:bottom w:val="none" w:sz="0" w:space="0" w:color="auto"/>
            <w:right w:val="none" w:sz="0" w:space="0" w:color="auto"/>
          </w:divBdr>
        </w:div>
      </w:divsChild>
    </w:div>
    <w:div w:id="2127770444">
      <w:bodyDiv w:val="1"/>
      <w:marLeft w:val="0"/>
      <w:marRight w:val="0"/>
      <w:marTop w:val="0"/>
      <w:marBottom w:val="0"/>
      <w:divBdr>
        <w:top w:val="none" w:sz="0" w:space="0" w:color="auto"/>
        <w:left w:val="none" w:sz="0" w:space="0" w:color="auto"/>
        <w:bottom w:val="none" w:sz="0" w:space="0" w:color="auto"/>
        <w:right w:val="none" w:sz="0" w:space="0" w:color="auto"/>
      </w:divBdr>
    </w:div>
    <w:div w:id="2142187260">
      <w:bodyDiv w:val="1"/>
      <w:marLeft w:val="0"/>
      <w:marRight w:val="0"/>
      <w:marTop w:val="0"/>
      <w:marBottom w:val="0"/>
      <w:divBdr>
        <w:top w:val="none" w:sz="0" w:space="0" w:color="auto"/>
        <w:left w:val="none" w:sz="0" w:space="0" w:color="auto"/>
        <w:bottom w:val="none" w:sz="0" w:space="0" w:color="auto"/>
        <w:right w:val="none" w:sz="0" w:space="0" w:color="auto"/>
      </w:divBdr>
      <w:divsChild>
        <w:div w:id="534581516">
          <w:marLeft w:val="1786"/>
          <w:marRight w:val="0"/>
          <w:marTop w:val="106"/>
          <w:marBottom w:val="0"/>
          <w:divBdr>
            <w:top w:val="none" w:sz="0" w:space="0" w:color="auto"/>
            <w:left w:val="none" w:sz="0" w:space="0" w:color="auto"/>
            <w:bottom w:val="none" w:sz="0" w:space="0" w:color="auto"/>
            <w:right w:val="none" w:sz="0" w:space="0" w:color="auto"/>
          </w:divBdr>
        </w:div>
        <w:div w:id="1201631378">
          <w:marLeft w:val="1786"/>
          <w:marRight w:val="0"/>
          <w:marTop w:val="106"/>
          <w:marBottom w:val="0"/>
          <w:divBdr>
            <w:top w:val="none" w:sz="0" w:space="0" w:color="auto"/>
            <w:left w:val="none" w:sz="0" w:space="0" w:color="auto"/>
            <w:bottom w:val="none" w:sz="0" w:space="0" w:color="auto"/>
            <w:right w:val="none" w:sz="0" w:space="0" w:color="auto"/>
          </w:divBdr>
        </w:div>
        <w:div w:id="1638876885">
          <w:marLeft w:val="1786"/>
          <w:marRight w:val="0"/>
          <w:marTop w:val="106"/>
          <w:marBottom w:val="0"/>
          <w:divBdr>
            <w:top w:val="none" w:sz="0" w:space="0" w:color="auto"/>
            <w:left w:val="none" w:sz="0" w:space="0" w:color="auto"/>
            <w:bottom w:val="none" w:sz="0" w:space="0" w:color="auto"/>
            <w:right w:val="none" w:sz="0" w:space="0" w:color="auto"/>
          </w:divBdr>
        </w:div>
        <w:div w:id="1831823690">
          <w:marLeft w:val="1786"/>
          <w:marRight w:val="0"/>
          <w:marTop w:val="106"/>
          <w:marBottom w:val="0"/>
          <w:divBdr>
            <w:top w:val="none" w:sz="0" w:space="0" w:color="auto"/>
            <w:left w:val="none" w:sz="0" w:space="0" w:color="auto"/>
            <w:bottom w:val="none" w:sz="0" w:space="0" w:color="auto"/>
            <w:right w:val="none" w:sz="0" w:space="0" w:color="auto"/>
          </w:divBdr>
        </w:div>
        <w:div w:id="2056152757">
          <w:marLeft w:val="1786"/>
          <w:marRight w:val="0"/>
          <w:marTop w:val="106"/>
          <w:marBottom w:val="0"/>
          <w:divBdr>
            <w:top w:val="none" w:sz="0" w:space="0" w:color="auto"/>
            <w:left w:val="none" w:sz="0" w:space="0" w:color="auto"/>
            <w:bottom w:val="none" w:sz="0" w:space="0" w:color="auto"/>
            <w:right w:val="none" w:sz="0" w:space="0" w:color="auto"/>
          </w:divBdr>
        </w:div>
      </w:divsChild>
    </w:div>
    <w:div w:id="2146509674">
      <w:bodyDiv w:val="1"/>
      <w:marLeft w:val="0"/>
      <w:marRight w:val="0"/>
      <w:marTop w:val="0"/>
      <w:marBottom w:val="0"/>
      <w:divBdr>
        <w:top w:val="none" w:sz="0" w:space="0" w:color="auto"/>
        <w:left w:val="none" w:sz="0" w:space="0" w:color="auto"/>
        <w:bottom w:val="none" w:sz="0" w:space="0" w:color="auto"/>
        <w:right w:val="none" w:sz="0" w:space="0" w:color="auto"/>
      </w:divBdr>
      <w:divsChild>
        <w:div w:id="1252088178">
          <w:marLeft w:val="821"/>
          <w:marRight w:val="0"/>
          <w:marTop w:val="197"/>
          <w:marBottom w:val="0"/>
          <w:divBdr>
            <w:top w:val="none" w:sz="0" w:space="0" w:color="auto"/>
            <w:left w:val="none" w:sz="0" w:space="0" w:color="auto"/>
            <w:bottom w:val="none" w:sz="0" w:space="0" w:color="auto"/>
            <w:right w:val="none" w:sz="0" w:space="0" w:color="auto"/>
          </w:divBdr>
        </w:div>
        <w:div w:id="1337344622">
          <w:marLeft w:val="821"/>
          <w:marRight w:val="0"/>
          <w:marTop w:val="19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nstx-upgrade.pppl.gov/Engineering/Calculations/5_Power_Systems/5_5_GeneralPower/CALC-55-01/NSTXU-CALC-55-01-00.doc"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nstx.pppl.gov/nstx/Engineering/NSTX_Eng_Site/Technical/General/NSTX_CRIT-0001-01a.pdf"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4.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8.emf"/><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hyperlink" Target="http://www.pppl.gov/~neumeyer/NSTX_CSU/Design_Point_Spreadsheets/" TargetMode="External"/><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3.png"/><Relationship Id="rId99" Type="http://schemas.openxmlformats.org/officeDocument/2006/relationships/hyperlink" Target="http://nstx-upgrade.pppl.gov/Engineering/Calculations/5_Power_Systems/5_5_GeneralPower/CALC-55-01/NSTXU-CALC-55-01-00.doc" TargetMode="External"/><Relationship Id="rId101"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4C584-955E-41E0-94F5-C54A8AB5D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64</Pages>
  <Words>7398</Words>
  <Characters>42173</Characters>
  <Application>Microsoft Office Word</Application>
  <DocSecurity>4</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 Myatt</dc:creator>
  <cp:keywords/>
  <dc:description/>
  <cp:lastModifiedBy>bsimmons</cp:lastModifiedBy>
  <cp:revision>2</cp:revision>
  <cp:lastPrinted>2012-04-02T19:50:00Z</cp:lastPrinted>
  <dcterms:created xsi:type="dcterms:W3CDTF">2012-04-06T17:57:00Z</dcterms:created>
  <dcterms:modified xsi:type="dcterms:W3CDTF">2012-04-06T17:57:00Z</dcterms:modified>
</cp:coreProperties>
</file>