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12" w:rsidRDefault="000D668B" w:rsidP="008D3509">
      <w:pPr>
        <w:rPr>
          <w:noProof/>
        </w:rPr>
      </w:pPr>
      <w:r>
        <w:rPr>
          <w:noProof/>
        </w:rPr>
        <w:drawing>
          <wp:inline distT="0" distB="0" distL="0" distR="0">
            <wp:extent cx="547687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76875" cy="457200"/>
                    </a:xfrm>
                    <a:prstGeom prst="rect">
                      <a:avLst/>
                    </a:prstGeom>
                    <a:noFill/>
                    <a:ln w="9525">
                      <a:noFill/>
                      <a:miter lim="800000"/>
                      <a:headEnd/>
                      <a:tailEnd/>
                    </a:ln>
                  </pic:spPr>
                </pic:pic>
              </a:graphicData>
            </a:graphic>
          </wp:inline>
        </w:drawing>
      </w:r>
      <w:r w:rsidR="008D3509" w:rsidRPr="008D3509">
        <w:rPr>
          <w:noProof/>
        </w:rPr>
        <w:t xml:space="preserve"> </w:t>
      </w:r>
    </w:p>
    <w:p w:rsidR="00386E12" w:rsidRPr="00B73CB2" w:rsidRDefault="00386E12" w:rsidP="00386E12">
      <w:pPr>
        <w:spacing w:line="360" w:lineRule="auto"/>
        <w:jc w:val="center"/>
        <w:rPr>
          <w:b/>
          <w:sz w:val="36"/>
          <w:szCs w:val="36"/>
        </w:rPr>
      </w:pPr>
      <w:r w:rsidRPr="00B73CB2">
        <w:rPr>
          <w:b/>
          <w:sz w:val="36"/>
          <w:szCs w:val="36"/>
        </w:rPr>
        <w:t>NS</w:t>
      </w:r>
      <w:r>
        <w:rPr>
          <w:b/>
          <w:sz w:val="36"/>
          <w:szCs w:val="36"/>
        </w:rPr>
        <w:t>T</w:t>
      </w:r>
      <w:r w:rsidRPr="00B73CB2">
        <w:rPr>
          <w:b/>
          <w:sz w:val="36"/>
          <w:szCs w:val="36"/>
        </w:rPr>
        <w:t>X</w:t>
      </w:r>
      <w:r w:rsidR="00D30A49">
        <w:rPr>
          <w:b/>
          <w:sz w:val="36"/>
          <w:szCs w:val="36"/>
        </w:rPr>
        <w:t>-U</w:t>
      </w:r>
    </w:p>
    <w:p w:rsidR="00386E12" w:rsidRDefault="00386E12" w:rsidP="00386E12">
      <w:pPr>
        <w:spacing w:line="360" w:lineRule="auto"/>
        <w:jc w:val="center"/>
      </w:pPr>
    </w:p>
    <w:p w:rsidR="00386E12" w:rsidRPr="00386E12" w:rsidRDefault="002170EA" w:rsidP="00386E12">
      <w:pPr>
        <w:spacing w:line="360" w:lineRule="auto"/>
        <w:jc w:val="center"/>
        <w:rPr>
          <w:b/>
          <w:sz w:val="72"/>
          <w:szCs w:val="36"/>
        </w:rPr>
      </w:pPr>
      <w:r>
        <w:rPr>
          <w:sz w:val="40"/>
        </w:rPr>
        <w:t xml:space="preserve">Redesigned </w:t>
      </w:r>
      <w:r w:rsidR="00847D44">
        <w:rPr>
          <w:sz w:val="40"/>
        </w:rPr>
        <w:t xml:space="preserve">Vacuum </w:t>
      </w:r>
      <w:r>
        <w:rPr>
          <w:sz w:val="40"/>
        </w:rPr>
        <w:t>Vessel Support Bracket</w:t>
      </w:r>
      <w:r w:rsidR="00386E12" w:rsidRPr="00386E12">
        <w:rPr>
          <w:sz w:val="40"/>
        </w:rPr>
        <w:t xml:space="preserve"> </w:t>
      </w:r>
    </w:p>
    <w:p w:rsidR="00386E12" w:rsidRPr="00386E12" w:rsidRDefault="00386E12" w:rsidP="00386E12">
      <w:pPr>
        <w:spacing w:line="360" w:lineRule="auto"/>
        <w:jc w:val="center"/>
        <w:rPr>
          <w:sz w:val="48"/>
        </w:rPr>
      </w:pPr>
    </w:p>
    <w:p w:rsidR="00386E12" w:rsidRDefault="00386E12" w:rsidP="006F5A29">
      <w:pPr>
        <w:jc w:val="center"/>
        <w:rPr>
          <w:b/>
        </w:rPr>
      </w:pPr>
      <w:r w:rsidRPr="004535CA">
        <w:rPr>
          <w:b/>
        </w:rPr>
        <w:t>NSTX</w:t>
      </w:r>
      <w:r w:rsidR="005B4A35">
        <w:rPr>
          <w:b/>
        </w:rPr>
        <w:t>U</w:t>
      </w:r>
      <w:r w:rsidRPr="004535CA">
        <w:rPr>
          <w:b/>
        </w:rPr>
        <w:t>-CALC-</w:t>
      </w:r>
      <w:r w:rsidR="002170EA">
        <w:rPr>
          <w:b/>
        </w:rPr>
        <w:t>12-10-0</w:t>
      </w:r>
      <w:r w:rsidR="00071E5B">
        <w:rPr>
          <w:b/>
        </w:rPr>
        <w:t>1</w:t>
      </w:r>
    </w:p>
    <w:p w:rsidR="00E679BC" w:rsidRPr="004535CA" w:rsidRDefault="00E679BC" w:rsidP="004535CA">
      <w:pPr>
        <w:rPr>
          <w:b/>
        </w:rPr>
      </w:pPr>
    </w:p>
    <w:p w:rsidR="00386E12" w:rsidRDefault="00386E12" w:rsidP="00386E12">
      <w:pPr>
        <w:spacing w:line="360" w:lineRule="auto"/>
        <w:jc w:val="center"/>
        <w:rPr>
          <w:b/>
          <w:sz w:val="28"/>
          <w:szCs w:val="28"/>
        </w:rPr>
      </w:pPr>
      <w:r>
        <w:rPr>
          <w:b/>
          <w:sz w:val="28"/>
          <w:szCs w:val="28"/>
        </w:rPr>
        <w:t xml:space="preserve">Rev </w:t>
      </w:r>
      <w:r w:rsidR="00071E5B">
        <w:rPr>
          <w:b/>
          <w:sz w:val="28"/>
          <w:szCs w:val="28"/>
        </w:rPr>
        <w:t>1</w:t>
      </w:r>
      <w:r>
        <w:rPr>
          <w:b/>
          <w:sz w:val="28"/>
          <w:szCs w:val="28"/>
        </w:rPr>
        <w:t xml:space="preserve"> </w:t>
      </w:r>
    </w:p>
    <w:p w:rsidR="00386E12" w:rsidRDefault="00071E5B" w:rsidP="00386E12">
      <w:pPr>
        <w:spacing w:line="360" w:lineRule="auto"/>
        <w:jc w:val="center"/>
        <w:rPr>
          <w:b/>
          <w:sz w:val="28"/>
          <w:szCs w:val="28"/>
        </w:rPr>
      </w:pPr>
      <w:r>
        <w:rPr>
          <w:b/>
          <w:sz w:val="28"/>
          <w:szCs w:val="28"/>
        </w:rPr>
        <w:t>February 2013</w:t>
      </w:r>
    </w:p>
    <w:p w:rsidR="00386E12" w:rsidRPr="0017341A" w:rsidRDefault="00386E12" w:rsidP="00386E12">
      <w:pPr>
        <w:spacing w:line="360" w:lineRule="auto"/>
        <w:jc w:val="center"/>
        <w:rPr>
          <w:b/>
          <w:sz w:val="28"/>
          <w:szCs w:val="28"/>
        </w:rPr>
      </w:pPr>
    </w:p>
    <w:p w:rsidR="00386E12" w:rsidRDefault="00386E12" w:rsidP="00386E12">
      <w:pPr>
        <w:spacing w:line="300" w:lineRule="exact"/>
        <w:jc w:val="center"/>
      </w:pPr>
      <w:r w:rsidRPr="009F19A7">
        <w:rPr>
          <w:b/>
        </w:rPr>
        <w:t>Prepared By:</w:t>
      </w:r>
      <w:r>
        <w:t xml:space="preserve"> </w:t>
      </w:r>
    </w:p>
    <w:p w:rsidR="00386E12" w:rsidRDefault="00386E12" w:rsidP="00386E12">
      <w:pPr>
        <w:spacing w:line="300" w:lineRule="exact"/>
        <w:jc w:val="center"/>
        <w:rPr>
          <w:u w:val="single"/>
        </w:rPr>
      </w:pPr>
    </w:p>
    <w:p w:rsidR="00386E12" w:rsidRPr="00881DA6" w:rsidRDefault="00386E12" w:rsidP="00386E12">
      <w:pPr>
        <w:spacing w:line="300" w:lineRule="exact"/>
        <w:jc w:val="center"/>
        <w:rPr>
          <w:u w:val="single"/>
        </w:rPr>
      </w:pPr>
      <w:r>
        <w:rPr>
          <w:u w:val="single"/>
        </w:rPr>
        <w:t>___________________________________</w:t>
      </w:r>
    </w:p>
    <w:p w:rsidR="00386E12" w:rsidRDefault="005858AF" w:rsidP="00386E12">
      <w:pPr>
        <w:spacing w:line="300" w:lineRule="exact"/>
        <w:jc w:val="center"/>
      </w:pPr>
      <w:r>
        <w:t>Peter Rogoff</w:t>
      </w:r>
      <w:r w:rsidR="002170EA">
        <w:t>, PPPL, MED Engineering</w:t>
      </w:r>
    </w:p>
    <w:p w:rsidR="008E684C" w:rsidRDefault="008E684C" w:rsidP="00386E12">
      <w:pPr>
        <w:spacing w:line="300" w:lineRule="exact"/>
        <w:jc w:val="center"/>
      </w:pPr>
    </w:p>
    <w:p w:rsidR="00386E12" w:rsidRDefault="00386E12" w:rsidP="008E684C">
      <w:pPr>
        <w:spacing w:line="300" w:lineRule="exact"/>
        <w:jc w:val="center"/>
        <w:rPr>
          <w:b/>
        </w:rPr>
      </w:pPr>
      <w:r w:rsidRPr="009F19A7">
        <w:rPr>
          <w:b/>
        </w:rPr>
        <w:t>Reviewed By</w:t>
      </w:r>
      <w:r>
        <w:rPr>
          <w:b/>
        </w:rPr>
        <w:t xml:space="preserve">: </w:t>
      </w:r>
    </w:p>
    <w:p w:rsidR="00386E12" w:rsidRDefault="00386E12" w:rsidP="00386E12">
      <w:pPr>
        <w:spacing w:line="300" w:lineRule="exact"/>
        <w:jc w:val="center"/>
        <w:rPr>
          <w:b/>
        </w:rPr>
      </w:pPr>
    </w:p>
    <w:p w:rsidR="00386E12" w:rsidRDefault="00386E12" w:rsidP="00386E12">
      <w:pPr>
        <w:spacing w:line="300" w:lineRule="exact"/>
        <w:jc w:val="center"/>
        <w:rPr>
          <w:b/>
        </w:rPr>
      </w:pPr>
      <w:r>
        <w:rPr>
          <w:b/>
        </w:rPr>
        <w:t>________________________________________</w:t>
      </w:r>
    </w:p>
    <w:p w:rsidR="00386E12" w:rsidRDefault="00911669" w:rsidP="00386E12">
      <w:pPr>
        <w:spacing w:line="300" w:lineRule="exact"/>
        <w:jc w:val="center"/>
      </w:pPr>
      <w:r>
        <w:t>Irv</w:t>
      </w:r>
      <w:r w:rsidR="00C14884">
        <w:t>ing</w:t>
      </w:r>
      <w:r>
        <w:t xml:space="preserve"> Zatz</w:t>
      </w:r>
      <w:r w:rsidR="002170EA">
        <w:t>, PPPL, MED Engineering</w:t>
      </w:r>
    </w:p>
    <w:p w:rsidR="008E684C" w:rsidRDefault="008E684C" w:rsidP="00386E12">
      <w:pPr>
        <w:spacing w:line="300" w:lineRule="exact"/>
        <w:jc w:val="center"/>
      </w:pPr>
    </w:p>
    <w:p w:rsidR="00386E12" w:rsidRDefault="00386E12" w:rsidP="00386E12">
      <w:pPr>
        <w:spacing w:line="300" w:lineRule="exact"/>
        <w:jc w:val="center"/>
        <w:rPr>
          <w:b/>
        </w:rPr>
      </w:pPr>
      <w:r w:rsidRPr="00306C0C">
        <w:rPr>
          <w:b/>
        </w:rPr>
        <w:t>Reviewed By:</w:t>
      </w:r>
      <w:r>
        <w:rPr>
          <w:b/>
        </w:rPr>
        <w:t xml:space="preserve"> </w:t>
      </w:r>
    </w:p>
    <w:p w:rsidR="00386E12" w:rsidRPr="00306C0C" w:rsidRDefault="00386E12" w:rsidP="00386E12">
      <w:pPr>
        <w:spacing w:line="300" w:lineRule="exact"/>
        <w:jc w:val="center"/>
        <w:rPr>
          <w:b/>
        </w:rPr>
      </w:pPr>
    </w:p>
    <w:p w:rsidR="00386E12" w:rsidRDefault="00386E12" w:rsidP="00386E12">
      <w:pPr>
        <w:spacing w:line="300" w:lineRule="exact"/>
        <w:jc w:val="center"/>
      </w:pPr>
      <w:r>
        <w:t>_______________________________________</w:t>
      </w:r>
    </w:p>
    <w:p w:rsidR="00386E12" w:rsidRDefault="002170EA" w:rsidP="00386E12">
      <w:pPr>
        <w:spacing w:line="300" w:lineRule="exact"/>
        <w:jc w:val="center"/>
      </w:pPr>
      <w:r>
        <w:t>Peter H. Titus, PPPL, MED Branch Head</w:t>
      </w: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 w:rsidR="00386E12" w:rsidRDefault="00386E12" w:rsidP="00386E12"/>
    <w:p w:rsidR="00AE478F" w:rsidRDefault="00AE478F" w:rsidP="00AF303F"/>
    <w:p w:rsidR="00AF303F" w:rsidRDefault="00AF303F" w:rsidP="00AF303F">
      <w:pPr>
        <w:rPr>
          <w:b/>
        </w:rPr>
      </w:pPr>
    </w:p>
    <w:p w:rsidR="005C7BF3" w:rsidRDefault="005C7BF3" w:rsidP="005C7BF3">
      <w:pPr>
        <w:ind w:left="720" w:hanging="360"/>
        <w:jc w:val="center"/>
        <w:rPr>
          <w:b/>
        </w:rPr>
      </w:pPr>
      <w:r>
        <w:rPr>
          <w:b/>
        </w:rPr>
        <w:t>PPPL Calculation Form</w:t>
      </w:r>
    </w:p>
    <w:p w:rsidR="005C7BF3" w:rsidRDefault="005C7BF3" w:rsidP="005C7BF3">
      <w:pPr>
        <w:ind w:left="720" w:hanging="360"/>
        <w:jc w:val="center"/>
        <w:rPr>
          <w:b/>
        </w:rPr>
      </w:pPr>
    </w:p>
    <w:p w:rsidR="005C7BF3" w:rsidRDefault="005C7BF3" w:rsidP="005C7BF3">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sz w:val="20"/>
        </w:rPr>
      </w:pPr>
      <w:r>
        <w:rPr>
          <w:sz w:val="20"/>
        </w:rPr>
        <w:t xml:space="preserve">Calculation # </w:t>
      </w:r>
      <w:r>
        <w:rPr>
          <w:sz w:val="20"/>
        </w:rPr>
        <w:tab/>
      </w:r>
      <w:r w:rsidR="001C4547">
        <w:rPr>
          <w:b/>
          <w:sz w:val="20"/>
        </w:rPr>
        <w:t>NSTXU</w:t>
      </w:r>
      <w:r w:rsidR="00BE1EC7">
        <w:rPr>
          <w:b/>
          <w:sz w:val="20"/>
        </w:rPr>
        <w:t>-CALC</w:t>
      </w:r>
      <w:r w:rsidR="001C4547">
        <w:rPr>
          <w:b/>
          <w:sz w:val="20"/>
        </w:rPr>
        <w:t>-</w:t>
      </w:r>
      <w:r w:rsidR="000417CA">
        <w:rPr>
          <w:b/>
          <w:sz w:val="20"/>
        </w:rPr>
        <w:t>12</w:t>
      </w:r>
      <w:r w:rsidRPr="005C7BF3">
        <w:rPr>
          <w:b/>
          <w:sz w:val="20"/>
        </w:rPr>
        <w:t>-</w:t>
      </w:r>
      <w:r w:rsidR="001C4547">
        <w:rPr>
          <w:b/>
          <w:sz w:val="20"/>
        </w:rPr>
        <w:t>10-</w:t>
      </w:r>
      <w:r w:rsidRPr="005C7BF3">
        <w:rPr>
          <w:b/>
          <w:sz w:val="20"/>
        </w:rPr>
        <w:t>0</w:t>
      </w:r>
      <w:r w:rsidR="00071E5B">
        <w:rPr>
          <w:b/>
          <w:sz w:val="20"/>
        </w:rPr>
        <w:t>1</w:t>
      </w:r>
      <w:r>
        <w:rPr>
          <w:sz w:val="20"/>
        </w:rPr>
        <w:t xml:space="preserve">        Revision #</w:t>
      </w:r>
      <w:r w:rsidRPr="005C7BF3">
        <w:rPr>
          <w:b/>
          <w:sz w:val="20"/>
        </w:rPr>
        <w:t>0</w:t>
      </w:r>
      <w:r w:rsidR="00071E5B">
        <w:rPr>
          <w:b/>
          <w:sz w:val="20"/>
        </w:rPr>
        <w:t>1</w:t>
      </w:r>
      <w:r>
        <w:rPr>
          <w:sz w:val="20"/>
        </w:rPr>
        <w:tab/>
        <w:t xml:space="preserve">                    WP # </w:t>
      </w:r>
      <w:r w:rsidRPr="005C7BF3">
        <w:rPr>
          <w:b/>
          <w:sz w:val="20"/>
        </w:rPr>
        <w:t>167</w:t>
      </w:r>
      <w:r w:rsidR="008C0D7D">
        <w:rPr>
          <w:b/>
          <w:sz w:val="20"/>
        </w:rPr>
        <w:t>7</w:t>
      </w:r>
      <w:r>
        <w:rPr>
          <w:sz w:val="20"/>
        </w:rPr>
        <w:tab/>
      </w:r>
    </w:p>
    <w:p w:rsidR="005C7BF3" w:rsidRDefault="007F1215" w:rsidP="005C7BF3">
      <w:pPr>
        <w:tabs>
          <w:tab w:val="left" w:pos="6840"/>
          <w:tab w:val="left" w:pos="8280"/>
          <w:tab w:val="left" w:leader="underscore" w:pos="9180"/>
        </w:tabs>
        <w:ind w:left="360"/>
        <w:rPr>
          <w:sz w:val="20"/>
        </w:rPr>
      </w:pPr>
      <w:r>
        <w:rPr>
          <w:sz w:val="20"/>
        </w:rPr>
        <w:pict>
          <v:line id="_x0000_s1172" style="position:absolute;left:0;text-align:left;z-index:251657728" from="496.8pt,9pt" to="496.8pt,45pt" o:allowincell="f" strokeweight="2.25pt"/>
        </w:pict>
      </w:r>
      <w:r w:rsidR="005C7BF3">
        <w:rPr>
          <w:sz w:val="20"/>
        </w:rPr>
        <w:tab/>
        <w:t>(ENG-032)</w:t>
      </w:r>
    </w:p>
    <w:p w:rsidR="005C7BF3" w:rsidRDefault="005C7BF3" w:rsidP="005C7BF3">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sz w:val="20"/>
        </w:rPr>
      </w:pPr>
    </w:p>
    <w:p w:rsidR="005C7BF3" w:rsidRDefault="005C7BF3" w:rsidP="005C7BF3">
      <w:pPr>
        <w:tabs>
          <w:tab w:val="left" w:pos="2340"/>
          <w:tab w:val="left" w:leader="underscore" w:pos="8640"/>
        </w:tabs>
        <w:ind w:left="720"/>
        <w:rPr>
          <w:sz w:val="20"/>
        </w:rPr>
      </w:pPr>
    </w:p>
    <w:p w:rsidR="005C7BF3" w:rsidRDefault="005C7BF3" w:rsidP="000F3B1C">
      <w:pPr>
        <w:pStyle w:val="IntenseQuote"/>
      </w:pPr>
      <w:r>
        <w:rPr>
          <w:sz w:val="20"/>
        </w:rPr>
        <w:t xml:space="preserve">Purpose of Calculation: </w:t>
      </w:r>
      <w:r>
        <w:t>(Define why the calculation is being performed.)</w:t>
      </w:r>
    </w:p>
    <w:p w:rsidR="006E28E0" w:rsidRDefault="00BE1EC7" w:rsidP="00BE1EC7">
      <w:pPr>
        <w:tabs>
          <w:tab w:val="left" w:pos="2340"/>
          <w:tab w:val="left" w:leader="underscore" w:pos="8640"/>
        </w:tabs>
        <w:rPr>
          <w:sz w:val="20"/>
        </w:rPr>
      </w:pPr>
      <w:r>
        <w:rPr>
          <w:sz w:val="20"/>
        </w:rPr>
        <w:t xml:space="preserve">       </w:t>
      </w:r>
      <w:r w:rsidR="004C2519">
        <w:rPr>
          <w:sz w:val="20"/>
        </w:rPr>
        <w:t xml:space="preserve">The </w:t>
      </w:r>
      <w:r w:rsidR="008A2159">
        <w:rPr>
          <w:sz w:val="20"/>
        </w:rPr>
        <w:t>NS</w:t>
      </w:r>
      <w:r w:rsidR="001C4547">
        <w:rPr>
          <w:sz w:val="20"/>
        </w:rPr>
        <w:t>TX</w:t>
      </w:r>
      <w:r w:rsidR="008007E5">
        <w:rPr>
          <w:sz w:val="20"/>
        </w:rPr>
        <w:t xml:space="preserve"> Vacuum Vessel (VV)</w:t>
      </w:r>
      <w:r w:rsidR="001C4547">
        <w:rPr>
          <w:sz w:val="20"/>
        </w:rPr>
        <w:t xml:space="preserve"> main support structure consists of a specially designed “Chair”</w:t>
      </w:r>
      <w:r w:rsidR="008007E5">
        <w:rPr>
          <w:sz w:val="20"/>
        </w:rPr>
        <w:t xml:space="preserve"> which </w:t>
      </w:r>
      <w:r>
        <w:rPr>
          <w:sz w:val="20"/>
        </w:rPr>
        <w:t xml:space="preserve">      </w:t>
      </w:r>
      <w:r w:rsidR="008007E5">
        <w:rPr>
          <w:sz w:val="20"/>
        </w:rPr>
        <w:t>is welded at four locations ninety degrees apart along the surface of the Vessel.</w:t>
      </w:r>
      <w:r>
        <w:rPr>
          <w:sz w:val="20"/>
        </w:rPr>
        <w:t xml:space="preserve"> However, the </w:t>
      </w:r>
      <w:r w:rsidR="006E28E0">
        <w:rPr>
          <w:sz w:val="20"/>
        </w:rPr>
        <w:t>c</w:t>
      </w:r>
      <w:r w:rsidR="00247A61">
        <w:rPr>
          <w:sz w:val="20"/>
        </w:rPr>
        <w:t>levis assemblies are required</w:t>
      </w:r>
      <w:r w:rsidR="006E28E0">
        <w:rPr>
          <w:sz w:val="20"/>
        </w:rPr>
        <w:t xml:space="preserve"> at</w:t>
      </w:r>
      <w:r w:rsidR="00247A61">
        <w:rPr>
          <w:sz w:val="20"/>
        </w:rPr>
        <w:t xml:space="preserve"> thirty degree intervals to provide connectivity between the </w:t>
      </w:r>
      <w:r>
        <w:rPr>
          <w:sz w:val="20"/>
        </w:rPr>
        <w:t xml:space="preserve">lower </w:t>
      </w:r>
      <w:r w:rsidR="006E28E0">
        <w:rPr>
          <w:sz w:val="20"/>
        </w:rPr>
        <w:t>TF</w:t>
      </w:r>
      <w:r w:rsidR="00247A61">
        <w:rPr>
          <w:sz w:val="20"/>
        </w:rPr>
        <w:t xml:space="preserve"> coil </w:t>
      </w:r>
      <w:r>
        <w:rPr>
          <w:sz w:val="20"/>
        </w:rPr>
        <w:t>ring/</w:t>
      </w:r>
      <w:r w:rsidR="006E28E0">
        <w:rPr>
          <w:sz w:val="20"/>
        </w:rPr>
        <w:t>clamp assembly and the VV. This mechanism provides better structural support for</w:t>
      </w:r>
      <w:r>
        <w:rPr>
          <w:sz w:val="20"/>
        </w:rPr>
        <w:t xml:space="preserve"> </w:t>
      </w:r>
      <w:r w:rsidR="006E28E0">
        <w:rPr>
          <w:sz w:val="20"/>
        </w:rPr>
        <w:t>total NSTX-U device. The original device (the NSTX) had a completely different support</w:t>
      </w:r>
      <w:r>
        <w:rPr>
          <w:sz w:val="20"/>
        </w:rPr>
        <w:t xml:space="preserve"> </w:t>
      </w:r>
      <w:r w:rsidR="006E28E0">
        <w:rPr>
          <w:sz w:val="20"/>
        </w:rPr>
        <w:t>structure which permitted a symmetric “Chair” design.</w:t>
      </w:r>
      <w:r>
        <w:rPr>
          <w:sz w:val="20"/>
        </w:rPr>
        <w:t xml:space="preserve"> Because of the introduction of the heavy link member (see, NSTX-U-CALC-132-12-00)</w:t>
      </w:r>
      <w:r w:rsidR="00040364">
        <w:rPr>
          <w:sz w:val="20"/>
        </w:rPr>
        <w:t xml:space="preserve">, the existing structure had to be redesigned eliminating part of the assembly. This new geometry and the FEA </w:t>
      </w:r>
      <w:r w:rsidR="0025053D">
        <w:rPr>
          <w:sz w:val="20"/>
        </w:rPr>
        <w:t xml:space="preserve">model </w:t>
      </w:r>
      <w:r w:rsidR="00040364">
        <w:rPr>
          <w:sz w:val="20"/>
        </w:rPr>
        <w:t>simulation are provided in the enclosed power point presentation. Therefore, a complete set of analyses to check the integrity of the redesign were required for various new load</w:t>
      </w:r>
      <w:r w:rsidR="0025053D">
        <w:rPr>
          <w:sz w:val="20"/>
        </w:rPr>
        <w:t>s</w:t>
      </w:r>
      <w:r w:rsidR="00040364">
        <w:rPr>
          <w:sz w:val="20"/>
        </w:rPr>
        <w:t xml:space="preserve"> </w:t>
      </w:r>
      <w:r w:rsidR="0025053D">
        <w:rPr>
          <w:sz w:val="20"/>
        </w:rPr>
        <w:t xml:space="preserve">and VV temperature </w:t>
      </w:r>
      <w:r w:rsidR="00040364">
        <w:rPr>
          <w:sz w:val="20"/>
        </w:rPr>
        <w:t xml:space="preserve">conditions. </w:t>
      </w:r>
    </w:p>
    <w:p w:rsidR="00071E5B" w:rsidRDefault="00071E5B" w:rsidP="00BE1EC7">
      <w:pPr>
        <w:tabs>
          <w:tab w:val="left" w:pos="2340"/>
          <w:tab w:val="left" w:leader="underscore" w:pos="8640"/>
        </w:tabs>
        <w:rPr>
          <w:sz w:val="20"/>
        </w:rPr>
      </w:pPr>
    </w:p>
    <w:p w:rsidR="00071E5B" w:rsidRDefault="00667C92" w:rsidP="00071E5B">
      <w:pPr>
        <w:tabs>
          <w:tab w:val="left" w:pos="2340"/>
          <w:tab w:val="left" w:leader="underscore" w:pos="8640"/>
        </w:tabs>
        <w:rPr>
          <w:sz w:val="20"/>
        </w:rPr>
      </w:pPr>
      <w:r>
        <w:rPr>
          <w:sz w:val="20"/>
        </w:rPr>
        <w:t xml:space="preserve">       </w:t>
      </w:r>
      <w:r w:rsidR="00071E5B">
        <w:rPr>
          <w:sz w:val="20"/>
        </w:rPr>
        <w:t>The original calculations (March 2012) , were done using the most ideal VV – Support Chair connectivity assumptions. The weld size of 3/8 inch was assumed and simulated only in most accessible locations. However, upon the NSTX further disassembly, it become clear and necessary to implement a more representative welding scenario and replace some chair members to assure a better total device assembly effort. To check and justify new changed parts and increase of the welds to 5/8 inch, the As-Built justification became necessary. This initiated Revision 1.</w:t>
      </w:r>
    </w:p>
    <w:p w:rsidR="00071E5B" w:rsidRDefault="00071E5B" w:rsidP="00BE1EC7">
      <w:pPr>
        <w:tabs>
          <w:tab w:val="left" w:pos="2340"/>
          <w:tab w:val="left" w:leader="underscore" w:pos="8640"/>
        </w:tabs>
        <w:rPr>
          <w:sz w:val="20"/>
        </w:rPr>
      </w:pPr>
    </w:p>
    <w:p w:rsidR="005C7BF3" w:rsidRDefault="00C843F4" w:rsidP="005E6AA5">
      <w:pPr>
        <w:tabs>
          <w:tab w:val="left" w:pos="2340"/>
          <w:tab w:val="left" w:leader="underscore" w:pos="8640"/>
        </w:tabs>
        <w:rPr>
          <w:sz w:val="20"/>
        </w:rPr>
      </w:pPr>
      <w:r>
        <w:rPr>
          <w:sz w:val="20"/>
        </w:rPr>
        <w:t xml:space="preserve"> </w:t>
      </w:r>
    </w:p>
    <w:p w:rsidR="004B44C6" w:rsidRPr="004B44C6" w:rsidRDefault="00C843F4" w:rsidP="004B44C6">
      <w:pPr>
        <w:pStyle w:val="IntenseQuote"/>
        <w:rPr>
          <w:sz w:val="20"/>
        </w:rPr>
      </w:pPr>
      <w:r>
        <w:rPr>
          <w:sz w:val="20"/>
        </w:rPr>
        <w:t>Ref</w:t>
      </w:r>
      <w:r w:rsidR="005C7BF3">
        <w:rPr>
          <w:sz w:val="20"/>
        </w:rPr>
        <w:t>e</w:t>
      </w:r>
      <w:r>
        <w:rPr>
          <w:sz w:val="20"/>
        </w:rPr>
        <w:t>re</w:t>
      </w:r>
      <w:r w:rsidR="005C7BF3">
        <w:rPr>
          <w:sz w:val="20"/>
        </w:rPr>
        <w:t>nces</w:t>
      </w:r>
      <w:r w:rsidR="005C7BF3">
        <w:t xml:space="preserve"> (List any source of design information including computer program titles and revision levels.)</w:t>
      </w:r>
    </w:p>
    <w:p w:rsidR="00040364" w:rsidRDefault="001C4547" w:rsidP="00040364">
      <w:pPr>
        <w:tabs>
          <w:tab w:val="left" w:pos="2340"/>
          <w:tab w:val="left" w:leader="underscore" w:pos="8640"/>
        </w:tabs>
        <w:ind w:left="360"/>
        <w:rPr>
          <w:sz w:val="20"/>
        </w:rPr>
      </w:pPr>
      <w:r>
        <w:rPr>
          <w:sz w:val="20"/>
        </w:rPr>
        <w:t xml:space="preserve"> A complete set of </w:t>
      </w:r>
      <w:r w:rsidR="004B44C6">
        <w:rPr>
          <w:sz w:val="20"/>
        </w:rPr>
        <w:t>FEA simulation</w:t>
      </w:r>
      <w:r>
        <w:rPr>
          <w:sz w:val="20"/>
        </w:rPr>
        <w:t xml:space="preserve"> runs were performed utilizing the “</w:t>
      </w:r>
      <w:r w:rsidR="005E6AA5">
        <w:rPr>
          <w:sz w:val="20"/>
        </w:rPr>
        <w:t>FEA 2010.1r.2</w:t>
      </w:r>
      <w:r>
        <w:rPr>
          <w:sz w:val="20"/>
        </w:rPr>
        <w:t xml:space="preserve">, </w:t>
      </w:r>
      <w:r w:rsidR="0025053D">
        <w:rPr>
          <w:sz w:val="20"/>
        </w:rPr>
        <w:t>NASTRAN</w:t>
      </w:r>
      <w:r w:rsidR="00040364">
        <w:rPr>
          <w:sz w:val="20"/>
        </w:rPr>
        <w:t xml:space="preserve"> </w:t>
      </w:r>
    </w:p>
    <w:p w:rsidR="007C3172" w:rsidRDefault="0025053D" w:rsidP="0025053D">
      <w:pPr>
        <w:tabs>
          <w:tab w:val="left" w:pos="2340"/>
          <w:tab w:val="left" w:leader="underscore" w:pos="8640"/>
        </w:tabs>
        <w:rPr>
          <w:sz w:val="20"/>
        </w:rPr>
      </w:pPr>
      <w:r>
        <w:rPr>
          <w:sz w:val="20"/>
        </w:rPr>
        <w:t>c</w:t>
      </w:r>
      <w:r w:rsidR="005E6AA5">
        <w:rPr>
          <w:sz w:val="20"/>
        </w:rPr>
        <w:t>ode</w:t>
      </w:r>
      <w:r>
        <w:rPr>
          <w:sz w:val="20"/>
        </w:rPr>
        <w:t xml:space="preserve">”. </w:t>
      </w:r>
      <w:r w:rsidR="002A7A08">
        <w:rPr>
          <w:sz w:val="20"/>
        </w:rPr>
        <w:t xml:space="preserve"> </w:t>
      </w:r>
      <w:r w:rsidR="001C4547">
        <w:rPr>
          <w:sz w:val="20"/>
        </w:rPr>
        <w:t>Applied f</w:t>
      </w:r>
      <w:r w:rsidR="004B44C6">
        <w:rPr>
          <w:sz w:val="20"/>
        </w:rPr>
        <w:t>orces</w:t>
      </w:r>
      <w:r w:rsidR="001C4547">
        <w:rPr>
          <w:sz w:val="20"/>
        </w:rPr>
        <w:t xml:space="preserve"> and boundary conditions</w:t>
      </w:r>
      <w:r w:rsidR="004B44C6">
        <w:rPr>
          <w:sz w:val="20"/>
        </w:rPr>
        <w:t xml:space="preserve"> </w:t>
      </w:r>
      <w:r w:rsidR="005E6AA5">
        <w:rPr>
          <w:sz w:val="20"/>
        </w:rPr>
        <w:t xml:space="preserve">were extracted from various ANSYS </w:t>
      </w:r>
      <w:r w:rsidR="00040364">
        <w:rPr>
          <w:sz w:val="20"/>
        </w:rPr>
        <w:t xml:space="preserve">code Global Models </w:t>
      </w:r>
      <w:r w:rsidR="00D32C42">
        <w:rPr>
          <w:sz w:val="20"/>
        </w:rPr>
        <w:t xml:space="preserve">simulations. </w:t>
      </w:r>
      <w:r w:rsidR="007C3172">
        <w:rPr>
          <w:sz w:val="20"/>
        </w:rPr>
        <w:t>Resul</w:t>
      </w:r>
      <w:r>
        <w:rPr>
          <w:sz w:val="20"/>
        </w:rPr>
        <w:t xml:space="preserve">ts are presented in the best possible graphics format clearly marking maximum </w:t>
      </w:r>
      <w:r w:rsidR="006F5A29">
        <w:rPr>
          <w:sz w:val="20"/>
        </w:rPr>
        <w:t xml:space="preserve">stress </w:t>
      </w:r>
      <w:r>
        <w:rPr>
          <w:sz w:val="20"/>
        </w:rPr>
        <w:t>and/or strain values and locations.</w:t>
      </w:r>
    </w:p>
    <w:p w:rsidR="00071E5B" w:rsidRDefault="00071E5B" w:rsidP="0025053D">
      <w:pPr>
        <w:tabs>
          <w:tab w:val="left" w:pos="2340"/>
          <w:tab w:val="left" w:leader="underscore" w:pos="8640"/>
        </w:tabs>
        <w:rPr>
          <w:sz w:val="20"/>
        </w:rPr>
      </w:pPr>
    </w:p>
    <w:p w:rsidR="00071E5B" w:rsidRDefault="00071E5B" w:rsidP="00071E5B">
      <w:pPr>
        <w:tabs>
          <w:tab w:val="left" w:pos="2340"/>
          <w:tab w:val="left" w:leader="underscore" w:pos="8640"/>
        </w:tabs>
        <w:rPr>
          <w:sz w:val="20"/>
        </w:rPr>
      </w:pPr>
      <w:r>
        <w:rPr>
          <w:sz w:val="20"/>
        </w:rPr>
        <w:t xml:space="preserve">        For Revision 1, an additional FEA calculation was performed (Run#5-MOD1-106NL-fea) using the same code and modified weld geometry (see below, the new power point file</w:t>
      </w:r>
      <w:r w:rsidR="002A7A08">
        <w:rPr>
          <w:sz w:val="20"/>
        </w:rPr>
        <w:t xml:space="preserve"> ‘VV-Support-Chair-as-Built.ppt</w:t>
      </w:r>
      <w:r>
        <w:rPr>
          <w:sz w:val="20"/>
        </w:rPr>
        <w:t>)</w:t>
      </w:r>
    </w:p>
    <w:p w:rsidR="00071E5B" w:rsidRDefault="00071E5B" w:rsidP="0025053D">
      <w:pPr>
        <w:tabs>
          <w:tab w:val="left" w:pos="2340"/>
          <w:tab w:val="left" w:leader="underscore" w:pos="8640"/>
        </w:tabs>
        <w:rPr>
          <w:sz w:val="20"/>
        </w:rPr>
      </w:pPr>
    </w:p>
    <w:p w:rsidR="005C3C24" w:rsidRDefault="005C3C24" w:rsidP="005C3C24">
      <w:pPr>
        <w:pStyle w:val="IntenseQuote"/>
        <w:rPr>
          <w:sz w:val="20"/>
        </w:rPr>
      </w:pPr>
      <w:r>
        <w:rPr>
          <w:sz w:val="20"/>
        </w:rPr>
        <w:t xml:space="preserve">Assumptions </w:t>
      </w:r>
      <w:r>
        <w:t>(Identify all assumptions made as part of this calculation.)</w:t>
      </w:r>
    </w:p>
    <w:p w:rsidR="007E2E1E" w:rsidRDefault="00E34F77" w:rsidP="00E34F77">
      <w:pPr>
        <w:tabs>
          <w:tab w:val="left" w:pos="2340"/>
          <w:tab w:val="left" w:leader="underscore" w:pos="8640"/>
        </w:tabs>
        <w:rPr>
          <w:sz w:val="20"/>
        </w:rPr>
      </w:pPr>
      <w:r>
        <w:rPr>
          <w:sz w:val="20"/>
        </w:rPr>
        <w:t xml:space="preserve">        </w:t>
      </w:r>
      <w:r w:rsidR="00AB0CB0">
        <w:rPr>
          <w:sz w:val="20"/>
        </w:rPr>
        <w:t xml:space="preserve">For this analysis the following </w:t>
      </w:r>
      <w:r>
        <w:rPr>
          <w:sz w:val="20"/>
        </w:rPr>
        <w:t>assumptions are important: The ninety degree VV sector is simulated to provide the complete symmetry representation in the vicinity of the chair/support structure. This provides sufficient simulation for the boundary conditions to p</w:t>
      </w:r>
      <w:r w:rsidR="007E2E1E">
        <w:rPr>
          <w:sz w:val="20"/>
        </w:rPr>
        <w:t>ermit the critical location stre</w:t>
      </w:r>
      <w:r>
        <w:rPr>
          <w:sz w:val="20"/>
        </w:rPr>
        <w:t>ss/strain</w:t>
      </w:r>
      <w:r w:rsidR="007E2E1E">
        <w:rPr>
          <w:sz w:val="20"/>
        </w:rPr>
        <w:t xml:space="preserve"> values predictions. NASTRAN MPC conditions are utilized to simulate the VV symmetry condition. Loads are</w:t>
      </w:r>
    </w:p>
    <w:p w:rsidR="005C7BF3" w:rsidRDefault="007E2E1E" w:rsidP="006F5A29">
      <w:pPr>
        <w:tabs>
          <w:tab w:val="left" w:pos="2340"/>
          <w:tab w:val="left" w:leader="underscore" w:pos="8640"/>
        </w:tabs>
        <w:rPr>
          <w:sz w:val="20"/>
        </w:rPr>
      </w:pPr>
      <w:r>
        <w:rPr>
          <w:sz w:val="20"/>
        </w:rPr>
        <w:t>applied as pressure on the vertical open VV surface</w:t>
      </w:r>
      <w:r w:rsidR="00E34F77">
        <w:rPr>
          <w:sz w:val="20"/>
        </w:rPr>
        <w:t xml:space="preserve"> </w:t>
      </w:r>
      <w:r>
        <w:rPr>
          <w:sz w:val="20"/>
        </w:rPr>
        <w:t>as demonstrated in th</w:t>
      </w:r>
      <w:r w:rsidR="00906CBF">
        <w:rPr>
          <w:sz w:val="20"/>
        </w:rPr>
        <w:t xml:space="preserve">e power point slides. The vertical support beam is fully fixed at the location where angled brackets connect it to the test cell floor. This is expressed with the NASTRAN SPCs application set to zero for three principal coordinates. (Note: since the used solid elements require only </w:t>
      </w:r>
      <w:r w:rsidR="006F5A29">
        <w:rPr>
          <w:sz w:val="20"/>
        </w:rPr>
        <w:t>translational (</w:t>
      </w:r>
      <w:r w:rsidR="00906CBF">
        <w:rPr>
          <w:sz w:val="20"/>
        </w:rPr>
        <w:t>X ,Y, Z</w:t>
      </w:r>
      <w:r w:rsidR="006F5A29">
        <w:rPr>
          <w:sz w:val="20"/>
        </w:rPr>
        <w:t>)</w:t>
      </w:r>
      <w:r w:rsidR="00906CBF">
        <w:rPr>
          <w:sz w:val="20"/>
        </w:rPr>
        <w:t xml:space="preserve"> degrees of freedom</w:t>
      </w:r>
      <w:r w:rsidR="002914BE">
        <w:rPr>
          <w:sz w:val="20"/>
        </w:rPr>
        <w:t>)</w:t>
      </w:r>
      <w:r w:rsidR="00906CBF">
        <w:rPr>
          <w:sz w:val="20"/>
        </w:rPr>
        <w:t xml:space="preserve">. </w:t>
      </w:r>
      <w:r w:rsidR="006F5A29">
        <w:rPr>
          <w:sz w:val="20"/>
        </w:rPr>
        <w:t>The a</w:t>
      </w:r>
      <w:r w:rsidR="002914BE">
        <w:rPr>
          <w:sz w:val="20"/>
        </w:rPr>
        <w:t xml:space="preserve">ssumption is that at this </w:t>
      </w:r>
      <w:r w:rsidR="002914BE">
        <w:rPr>
          <w:sz w:val="20"/>
        </w:rPr>
        <w:lastRenderedPageBreak/>
        <w:t xml:space="preserve">location, the complete support structure remains in </w:t>
      </w:r>
      <w:r w:rsidR="006F5A29">
        <w:rPr>
          <w:sz w:val="20"/>
        </w:rPr>
        <w:t xml:space="preserve">a </w:t>
      </w:r>
      <w:r w:rsidR="002914BE">
        <w:rPr>
          <w:sz w:val="20"/>
        </w:rPr>
        <w:t xml:space="preserve">steady state condition because of </w:t>
      </w:r>
      <w:r w:rsidR="006F5A29">
        <w:rPr>
          <w:sz w:val="20"/>
        </w:rPr>
        <w:t xml:space="preserve">the </w:t>
      </w:r>
      <w:r w:rsidR="002914BE">
        <w:rPr>
          <w:sz w:val="20"/>
        </w:rPr>
        <w:t>angled floor brackets.</w:t>
      </w:r>
      <w:r w:rsidR="007D2FA5">
        <w:rPr>
          <w:sz w:val="20"/>
        </w:rPr>
        <w:t xml:space="preserve"> </w:t>
      </w:r>
    </w:p>
    <w:p w:rsidR="007D2FA5" w:rsidRDefault="007D2FA5" w:rsidP="007D2FA5">
      <w:pPr>
        <w:tabs>
          <w:tab w:val="left" w:pos="2340"/>
          <w:tab w:val="left" w:leader="underscore" w:pos="8640"/>
        </w:tabs>
        <w:ind w:left="360"/>
        <w:rPr>
          <w:sz w:val="20"/>
        </w:rPr>
      </w:pPr>
    </w:p>
    <w:p w:rsidR="009A26A8" w:rsidRPr="009A26A8" w:rsidRDefault="005C7BF3" w:rsidP="009A26A8">
      <w:pPr>
        <w:pStyle w:val="IntenseQuote"/>
      </w:pPr>
      <w:r>
        <w:rPr>
          <w:sz w:val="20"/>
        </w:rPr>
        <w:t xml:space="preserve">Calculation </w:t>
      </w:r>
      <w:r>
        <w:t>(C</w:t>
      </w:r>
      <w:r w:rsidR="007D2FA5">
        <w:t xml:space="preserve">alculation is either documented </w:t>
      </w:r>
      <w:r>
        <w:t>here or attached</w:t>
      </w:r>
    </w:p>
    <w:p w:rsidR="005C7BF3" w:rsidRDefault="00146AC2" w:rsidP="005C7BF3">
      <w:pPr>
        <w:tabs>
          <w:tab w:val="left" w:pos="2340"/>
          <w:tab w:val="left" w:leader="underscore" w:pos="8640"/>
        </w:tabs>
        <w:ind w:left="360"/>
        <w:rPr>
          <w:sz w:val="20"/>
        </w:rPr>
      </w:pPr>
      <w:r>
        <w:rPr>
          <w:sz w:val="20"/>
        </w:rPr>
        <w:t xml:space="preserve">All the existing calculations are provided </w:t>
      </w:r>
      <w:r w:rsidR="00AE4610">
        <w:rPr>
          <w:sz w:val="20"/>
        </w:rPr>
        <w:t xml:space="preserve">and explained </w:t>
      </w:r>
      <w:r>
        <w:rPr>
          <w:sz w:val="20"/>
        </w:rPr>
        <w:t>by the</w:t>
      </w:r>
      <w:r w:rsidR="00AE4610">
        <w:rPr>
          <w:sz w:val="20"/>
        </w:rPr>
        <w:t xml:space="preserve"> following Power Point file</w:t>
      </w:r>
      <w:r>
        <w:rPr>
          <w:sz w:val="20"/>
        </w:rPr>
        <w:t>:</w:t>
      </w:r>
    </w:p>
    <w:p w:rsidR="00D53E37" w:rsidRDefault="00D53E37" w:rsidP="00D53E37">
      <w:pPr>
        <w:pStyle w:val="ListParagraph"/>
        <w:tabs>
          <w:tab w:val="left" w:pos="2340"/>
          <w:tab w:val="left" w:leader="underscore" w:pos="8640"/>
        </w:tabs>
        <w:rPr>
          <w:sz w:val="28"/>
          <w:szCs w:val="28"/>
          <w:u w:val="single"/>
        </w:rPr>
      </w:pPr>
    </w:p>
    <w:p w:rsidR="00906CBF" w:rsidRDefault="00E34F77" w:rsidP="00D53E37">
      <w:pPr>
        <w:pStyle w:val="ListParagraph"/>
        <w:tabs>
          <w:tab w:val="left" w:pos="2340"/>
          <w:tab w:val="left" w:leader="underscore" w:pos="8640"/>
        </w:tabs>
        <w:rPr>
          <w:sz w:val="28"/>
          <w:szCs w:val="28"/>
          <w:u w:val="single"/>
        </w:rPr>
      </w:pPr>
      <w:r>
        <w:rPr>
          <w:sz w:val="28"/>
          <w:szCs w:val="28"/>
          <w:u w:val="single"/>
        </w:rPr>
        <w:t>Vessel-Suppot-Chair</w:t>
      </w:r>
      <w:r w:rsidR="006B26C5" w:rsidRPr="006B26C5">
        <w:rPr>
          <w:sz w:val="28"/>
          <w:szCs w:val="28"/>
          <w:u w:val="single"/>
        </w:rPr>
        <w:t>.p</w:t>
      </w:r>
      <w:r w:rsidR="00D61798">
        <w:rPr>
          <w:sz w:val="28"/>
          <w:szCs w:val="28"/>
          <w:u w:val="single"/>
        </w:rPr>
        <w:t>pt</w:t>
      </w:r>
      <w:r w:rsidR="00D53E37">
        <w:rPr>
          <w:sz w:val="28"/>
          <w:szCs w:val="28"/>
          <w:u w:val="single"/>
        </w:rPr>
        <w:t xml:space="preserve">  </w:t>
      </w:r>
      <w:r w:rsidR="00D53E37" w:rsidRPr="002878EA">
        <w:rPr>
          <w:color w:val="FF0000"/>
          <w:u w:val="single"/>
        </w:rPr>
        <w:t>(original calculations – March 2012)</w:t>
      </w:r>
    </w:p>
    <w:p w:rsidR="00D53E37" w:rsidRDefault="00D53E37" w:rsidP="00906CBF">
      <w:pPr>
        <w:pStyle w:val="ListParagraph"/>
        <w:tabs>
          <w:tab w:val="left" w:pos="2340"/>
          <w:tab w:val="left" w:leader="underscore" w:pos="8640"/>
        </w:tabs>
        <w:ind w:left="2700"/>
        <w:rPr>
          <w:sz w:val="28"/>
          <w:szCs w:val="28"/>
          <w:u w:val="single"/>
        </w:rPr>
      </w:pPr>
    </w:p>
    <w:p w:rsidR="009A1141" w:rsidRDefault="009A1141" w:rsidP="00906CBF">
      <w:pPr>
        <w:tabs>
          <w:tab w:val="left" w:pos="2340"/>
          <w:tab w:val="left" w:leader="underscore" w:pos="8640"/>
        </w:tabs>
        <w:rPr>
          <w:sz w:val="20"/>
          <w:szCs w:val="20"/>
        </w:rPr>
      </w:pPr>
      <w:r>
        <w:rPr>
          <w:sz w:val="20"/>
          <w:szCs w:val="20"/>
        </w:rPr>
        <w:t xml:space="preserve">        </w:t>
      </w:r>
      <w:r w:rsidR="00D61798" w:rsidRPr="00906CBF">
        <w:rPr>
          <w:sz w:val="20"/>
          <w:szCs w:val="20"/>
        </w:rPr>
        <w:t>This pre</w:t>
      </w:r>
      <w:r w:rsidR="00516E75">
        <w:rPr>
          <w:sz w:val="20"/>
          <w:szCs w:val="20"/>
        </w:rPr>
        <w:t xml:space="preserve">sentation describes the complete set of  </w:t>
      </w:r>
      <w:r>
        <w:rPr>
          <w:sz w:val="20"/>
          <w:szCs w:val="20"/>
        </w:rPr>
        <w:t xml:space="preserve">the </w:t>
      </w:r>
      <w:r w:rsidR="00516E75">
        <w:rPr>
          <w:sz w:val="20"/>
          <w:szCs w:val="20"/>
        </w:rPr>
        <w:t xml:space="preserve">NASTRAN </w:t>
      </w:r>
      <w:r w:rsidR="00D61798" w:rsidRPr="00906CBF">
        <w:rPr>
          <w:sz w:val="20"/>
          <w:szCs w:val="20"/>
        </w:rPr>
        <w:t xml:space="preserve">simulation of </w:t>
      </w:r>
      <w:r w:rsidR="00BE4553" w:rsidRPr="00906CBF">
        <w:rPr>
          <w:sz w:val="20"/>
          <w:szCs w:val="20"/>
        </w:rPr>
        <w:t>the</w:t>
      </w:r>
      <w:r>
        <w:rPr>
          <w:sz w:val="20"/>
          <w:szCs w:val="20"/>
        </w:rPr>
        <w:t xml:space="preserve"> VV Chair- Support structure. This file presents simulations inputs as well as the outputs for the six individual runs as follows below:</w:t>
      </w:r>
    </w:p>
    <w:p w:rsidR="009A1141" w:rsidRDefault="009A1141" w:rsidP="00906CBF">
      <w:pPr>
        <w:tabs>
          <w:tab w:val="left" w:pos="2340"/>
          <w:tab w:val="left" w:leader="underscore" w:pos="8640"/>
        </w:tabs>
        <w:rPr>
          <w:sz w:val="20"/>
          <w:szCs w:val="20"/>
        </w:rPr>
      </w:pPr>
      <w:r>
        <w:rPr>
          <w:sz w:val="20"/>
          <w:szCs w:val="20"/>
        </w:rPr>
        <w:t xml:space="preserve">          RUN #1 – Static (Solution 101) with extreme boundary conditions</w:t>
      </w:r>
      <w:r w:rsidR="0013477F">
        <w:rPr>
          <w:sz w:val="20"/>
          <w:szCs w:val="20"/>
        </w:rPr>
        <w:t xml:space="preserve"> that react the entire load through the four bolts in the vacuum vessel support - </w:t>
      </w:r>
      <w:r>
        <w:rPr>
          <w:sz w:val="20"/>
          <w:szCs w:val="20"/>
        </w:rPr>
        <w:t xml:space="preserve">total vessel load of 160,000 lbs, but, </w:t>
      </w:r>
      <w:r w:rsidR="0013477F">
        <w:rPr>
          <w:sz w:val="20"/>
          <w:szCs w:val="20"/>
        </w:rPr>
        <w:t xml:space="preserve">scaled to </w:t>
      </w:r>
      <w:r>
        <w:rPr>
          <w:sz w:val="20"/>
          <w:szCs w:val="20"/>
        </w:rPr>
        <w:t>40,000.lbs for a ninety degree sector. This simulation was used to investigate the maxim</w:t>
      </w:r>
      <w:r w:rsidR="0013477F">
        <w:rPr>
          <w:sz w:val="20"/>
          <w:szCs w:val="20"/>
        </w:rPr>
        <w:t>um</w:t>
      </w:r>
      <w:r>
        <w:rPr>
          <w:sz w:val="20"/>
          <w:szCs w:val="20"/>
        </w:rPr>
        <w:t xml:space="preserve"> possible stresses on the VV/Chair welded locations.</w:t>
      </w:r>
      <w:r w:rsidR="009D4565">
        <w:rPr>
          <w:sz w:val="20"/>
          <w:szCs w:val="20"/>
        </w:rPr>
        <w:t xml:space="preserve">  This case is considered overly conservative.</w:t>
      </w:r>
    </w:p>
    <w:p w:rsidR="009A1141" w:rsidRDefault="009A1141" w:rsidP="00906CBF">
      <w:pPr>
        <w:tabs>
          <w:tab w:val="left" w:pos="2340"/>
          <w:tab w:val="left" w:leader="underscore" w:pos="8640"/>
        </w:tabs>
        <w:rPr>
          <w:sz w:val="20"/>
          <w:szCs w:val="20"/>
        </w:rPr>
      </w:pPr>
      <w:r>
        <w:rPr>
          <w:sz w:val="20"/>
          <w:szCs w:val="20"/>
        </w:rPr>
        <w:t xml:space="preserve">          RUN #2 – Static simulation with relaxed boundary condition</w:t>
      </w:r>
      <w:r w:rsidR="009D4565">
        <w:rPr>
          <w:sz w:val="20"/>
          <w:szCs w:val="20"/>
        </w:rPr>
        <w:t>, spreading the support loads through the pad and not just the bolts, using</w:t>
      </w:r>
      <w:r>
        <w:rPr>
          <w:sz w:val="20"/>
          <w:szCs w:val="20"/>
        </w:rPr>
        <w:t xml:space="preserve"> the same SPCs, M</w:t>
      </w:r>
      <w:r w:rsidR="00DB1059">
        <w:rPr>
          <w:sz w:val="20"/>
          <w:szCs w:val="20"/>
        </w:rPr>
        <w:t xml:space="preserve">PCs, and loads as in the RUN #1.  With this simulation additional information was demonstrated for the maximum expected calculations. </w:t>
      </w:r>
    </w:p>
    <w:p w:rsidR="009A1141" w:rsidRDefault="009A1141" w:rsidP="00906CBF">
      <w:pPr>
        <w:tabs>
          <w:tab w:val="left" w:pos="2340"/>
          <w:tab w:val="left" w:leader="underscore" w:pos="8640"/>
        </w:tabs>
        <w:rPr>
          <w:sz w:val="20"/>
          <w:szCs w:val="20"/>
        </w:rPr>
      </w:pPr>
      <w:r>
        <w:rPr>
          <w:sz w:val="20"/>
          <w:szCs w:val="20"/>
        </w:rPr>
        <w:t xml:space="preserve">          RUN #3 – Static simulation with final and complete model</w:t>
      </w:r>
      <w:r w:rsidR="008E01E7">
        <w:rPr>
          <w:sz w:val="20"/>
          <w:szCs w:val="20"/>
        </w:rPr>
        <w:t xml:space="preserve"> with RBE2</w:t>
      </w:r>
      <w:r w:rsidR="009D4565">
        <w:rPr>
          <w:sz w:val="20"/>
          <w:szCs w:val="20"/>
        </w:rPr>
        <w:t>(rigid link)</w:t>
      </w:r>
      <w:r w:rsidR="008E01E7">
        <w:rPr>
          <w:sz w:val="20"/>
          <w:szCs w:val="20"/>
        </w:rPr>
        <w:t xml:space="preserve"> elements instead of GAPs. SPCs are changed to the vertical beam location where angled floor brackets connect to it. MPCs and applied load pressures are as in the prior runs. This run correctly simulates the overall intended analyses approach.</w:t>
      </w:r>
    </w:p>
    <w:p w:rsidR="00DB1059" w:rsidRDefault="00DB1059" w:rsidP="00906CBF">
      <w:pPr>
        <w:tabs>
          <w:tab w:val="left" w:pos="2340"/>
          <w:tab w:val="left" w:leader="underscore" w:pos="8640"/>
        </w:tabs>
        <w:rPr>
          <w:sz w:val="20"/>
          <w:szCs w:val="20"/>
        </w:rPr>
      </w:pPr>
      <w:r>
        <w:rPr>
          <w:sz w:val="20"/>
          <w:szCs w:val="20"/>
        </w:rPr>
        <w:t xml:space="preserve">          RUN #4 – Non linear run (Solution 106)  where RBE2s were replaced with the proper GAP elements which are aligned to Coordinate #2 with element X-direction in the negative vertical direction. Elements slide </w:t>
      </w:r>
      <w:r w:rsidR="009D4565">
        <w:rPr>
          <w:sz w:val="20"/>
          <w:szCs w:val="20"/>
        </w:rPr>
        <w:t xml:space="preserve">(with a coefficient of friction assumed to be 0.3) </w:t>
      </w:r>
      <w:r>
        <w:rPr>
          <w:sz w:val="20"/>
          <w:szCs w:val="20"/>
        </w:rPr>
        <w:t>in the element Y and Z direction.</w:t>
      </w:r>
      <w:r w:rsidR="002914BE">
        <w:rPr>
          <w:sz w:val="20"/>
          <w:szCs w:val="20"/>
        </w:rPr>
        <w:t xml:space="preserve"> The obtained results are very similar to the data from RUN #3. The reason for this is that there is not much global radial motion without the thermal effects on the Vacuum Vessel.</w:t>
      </w:r>
    </w:p>
    <w:p w:rsidR="00AE4610" w:rsidRDefault="002914BE" w:rsidP="00906CBF">
      <w:pPr>
        <w:tabs>
          <w:tab w:val="left" w:pos="2340"/>
          <w:tab w:val="left" w:leader="underscore" w:pos="8640"/>
        </w:tabs>
        <w:rPr>
          <w:sz w:val="20"/>
          <w:szCs w:val="20"/>
        </w:rPr>
      </w:pPr>
      <w:r>
        <w:rPr>
          <w:sz w:val="20"/>
          <w:szCs w:val="20"/>
        </w:rPr>
        <w:t xml:space="preserve">          RUN #5 – Non linear run with the addition of the 37,000. Lbs. link/clevis load as shear parallel to the vacuum vessel surface.</w:t>
      </w:r>
      <w:r w:rsidR="001544BB">
        <w:rPr>
          <w:sz w:val="20"/>
          <w:szCs w:val="20"/>
        </w:rPr>
        <w:t xml:space="preserve"> </w:t>
      </w:r>
      <w:r w:rsidR="00D55A7B">
        <w:rPr>
          <w:sz w:val="20"/>
          <w:szCs w:val="20"/>
        </w:rPr>
        <w:t>All other loads and boundary conditions are identical to RUN #4. Obtained results values for this case increase</w:t>
      </w:r>
      <w:r>
        <w:rPr>
          <w:sz w:val="20"/>
          <w:szCs w:val="20"/>
        </w:rPr>
        <w:t xml:space="preserve"> </w:t>
      </w:r>
      <w:r w:rsidR="00D55A7B">
        <w:rPr>
          <w:sz w:val="20"/>
          <w:szCs w:val="20"/>
        </w:rPr>
        <w:t xml:space="preserve">since an addition load was added. Locations for the maximum values are relocated but remain reasonable for the material </w:t>
      </w:r>
      <w:r w:rsidR="009D4565">
        <w:rPr>
          <w:sz w:val="20"/>
          <w:szCs w:val="20"/>
        </w:rPr>
        <w:t>allowable. This simulation is mo</w:t>
      </w:r>
      <w:r w:rsidR="00D55A7B">
        <w:rPr>
          <w:sz w:val="20"/>
          <w:szCs w:val="20"/>
        </w:rPr>
        <w:t xml:space="preserve">st representative of the standard device operating environment since it includes the </w:t>
      </w:r>
      <w:r w:rsidR="00AE4610">
        <w:rPr>
          <w:sz w:val="20"/>
          <w:szCs w:val="20"/>
        </w:rPr>
        <w:t>ring/clamp vacuum vessel clevis forces.</w:t>
      </w:r>
    </w:p>
    <w:p w:rsidR="008E65EF" w:rsidRDefault="00AE4610" w:rsidP="00906CBF">
      <w:pPr>
        <w:tabs>
          <w:tab w:val="left" w:pos="2340"/>
          <w:tab w:val="left" w:leader="underscore" w:pos="8640"/>
        </w:tabs>
        <w:rPr>
          <w:sz w:val="20"/>
          <w:szCs w:val="20"/>
        </w:rPr>
      </w:pPr>
      <w:r>
        <w:rPr>
          <w:sz w:val="20"/>
          <w:szCs w:val="20"/>
        </w:rPr>
        <w:t xml:space="preserve">         RUN #6 – Non linear “BAKEOUT” simulation.</w:t>
      </w:r>
      <w:r w:rsidR="00D55A7B">
        <w:rPr>
          <w:sz w:val="20"/>
          <w:szCs w:val="20"/>
        </w:rPr>
        <w:t xml:space="preserve"> </w:t>
      </w:r>
      <w:r w:rsidR="008E65EF">
        <w:rPr>
          <w:sz w:val="20"/>
          <w:szCs w:val="20"/>
        </w:rPr>
        <w:t xml:space="preserve">This is a special run which includes the combination of the mechanical loads due to the vacuum vessel weight and the possible worst case thermal differences during the </w:t>
      </w:r>
      <w:r w:rsidR="005223FA">
        <w:rPr>
          <w:sz w:val="20"/>
          <w:szCs w:val="20"/>
        </w:rPr>
        <w:t>“BAKEOUT”</w:t>
      </w:r>
      <w:r w:rsidR="008E65EF">
        <w:rPr>
          <w:sz w:val="20"/>
          <w:szCs w:val="20"/>
        </w:rPr>
        <w:t xml:space="preserve"> event</w:t>
      </w:r>
      <w:r w:rsidR="005223FA">
        <w:rPr>
          <w:sz w:val="20"/>
          <w:szCs w:val="20"/>
        </w:rPr>
        <w:t xml:space="preserve"> as the structure </w:t>
      </w:r>
      <w:r w:rsidR="009D4565">
        <w:rPr>
          <w:sz w:val="20"/>
          <w:szCs w:val="20"/>
        </w:rPr>
        <w:t>reaches a</w:t>
      </w:r>
      <w:r w:rsidR="005223FA">
        <w:rPr>
          <w:sz w:val="20"/>
          <w:szCs w:val="20"/>
        </w:rPr>
        <w:t xml:space="preserve"> steady state condition after 1,200 min</w:t>
      </w:r>
      <w:r w:rsidR="009D4565">
        <w:rPr>
          <w:sz w:val="20"/>
          <w:szCs w:val="20"/>
        </w:rPr>
        <w:t xml:space="preserve">utes of temperature application. </w:t>
      </w:r>
      <w:r w:rsidR="005223FA">
        <w:rPr>
          <w:sz w:val="20"/>
          <w:szCs w:val="20"/>
        </w:rPr>
        <w:t xml:space="preserve"> Same scenario was used to predict this condition for the PF 4 and 5 support brackets where temperature profile was measured and recorded during the actual “BAKEOUT” operation.</w:t>
      </w:r>
    </w:p>
    <w:p w:rsidR="005223FA" w:rsidRDefault="005223FA" w:rsidP="00906CBF">
      <w:pPr>
        <w:tabs>
          <w:tab w:val="left" w:pos="2340"/>
          <w:tab w:val="left" w:leader="underscore" w:pos="8640"/>
        </w:tabs>
        <w:rPr>
          <w:sz w:val="20"/>
          <w:szCs w:val="20"/>
        </w:rPr>
      </w:pPr>
      <w:r>
        <w:rPr>
          <w:sz w:val="20"/>
          <w:szCs w:val="20"/>
        </w:rPr>
        <w:t>For RUN #6, previous data was converted fro</w:t>
      </w:r>
      <w:r w:rsidR="009D4565">
        <w:rPr>
          <w:sz w:val="20"/>
          <w:szCs w:val="20"/>
        </w:rPr>
        <w:t>m</w:t>
      </w:r>
      <w:r>
        <w:rPr>
          <w:sz w:val="20"/>
          <w:szCs w:val="20"/>
        </w:rPr>
        <w:t xml:space="preserve"> degrees C to F and distributed accordingly on the complete simulation us</w:t>
      </w:r>
      <w:r w:rsidR="009D4565">
        <w:rPr>
          <w:sz w:val="20"/>
          <w:szCs w:val="20"/>
        </w:rPr>
        <w:t>ing element groups as described</w:t>
      </w:r>
      <w:r>
        <w:rPr>
          <w:sz w:val="20"/>
          <w:szCs w:val="20"/>
        </w:rPr>
        <w:t xml:space="preserve"> in the appropriate </w:t>
      </w:r>
      <w:r w:rsidR="009D4565">
        <w:rPr>
          <w:sz w:val="20"/>
          <w:szCs w:val="20"/>
        </w:rPr>
        <w:t xml:space="preserve">powerpoint </w:t>
      </w:r>
      <w:r>
        <w:rPr>
          <w:sz w:val="20"/>
          <w:szCs w:val="20"/>
        </w:rPr>
        <w:t xml:space="preserve">slides. It is assumed that this is the best possible representation for </w:t>
      </w:r>
      <w:r w:rsidR="009D4565">
        <w:rPr>
          <w:sz w:val="20"/>
          <w:szCs w:val="20"/>
        </w:rPr>
        <w:t xml:space="preserve">this </w:t>
      </w:r>
      <w:r>
        <w:rPr>
          <w:sz w:val="20"/>
          <w:szCs w:val="20"/>
        </w:rPr>
        <w:t>RUN #6 case.</w:t>
      </w:r>
      <w:r w:rsidR="0056266A">
        <w:rPr>
          <w:sz w:val="20"/>
          <w:szCs w:val="20"/>
        </w:rPr>
        <w:t xml:space="preserve"> (please see the complete set of these </w:t>
      </w:r>
      <w:r w:rsidR="009D4565">
        <w:rPr>
          <w:sz w:val="20"/>
          <w:szCs w:val="20"/>
        </w:rPr>
        <w:t xml:space="preserve">attached powerpoint </w:t>
      </w:r>
      <w:r w:rsidR="0056266A">
        <w:rPr>
          <w:sz w:val="20"/>
          <w:szCs w:val="20"/>
        </w:rPr>
        <w:t>slides).</w:t>
      </w:r>
    </w:p>
    <w:p w:rsidR="00D53E37" w:rsidRDefault="00D53E37" w:rsidP="00906CBF">
      <w:pPr>
        <w:tabs>
          <w:tab w:val="left" w:pos="2340"/>
          <w:tab w:val="left" w:leader="underscore" w:pos="8640"/>
        </w:tabs>
        <w:rPr>
          <w:sz w:val="20"/>
          <w:szCs w:val="20"/>
        </w:rPr>
      </w:pPr>
    </w:p>
    <w:p w:rsidR="005C3C24" w:rsidRDefault="00D53E37" w:rsidP="00D53E37">
      <w:pPr>
        <w:tabs>
          <w:tab w:val="left" w:pos="2340"/>
          <w:tab w:val="left" w:leader="underscore" w:pos="8640"/>
        </w:tabs>
        <w:rPr>
          <w:sz w:val="20"/>
          <w:szCs w:val="20"/>
        </w:rPr>
      </w:pPr>
      <w:r>
        <w:rPr>
          <w:sz w:val="20"/>
          <w:szCs w:val="20"/>
        </w:rPr>
        <w:t xml:space="preserve">                  </w:t>
      </w:r>
    </w:p>
    <w:p w:rsidR="00D53E37" w:rsidRDefault="005C3C24" w:rsidP="00D53E37">
      <w:pPr>
        <w:tabs>
          <w:tab w:val="left" w:pos="2340"/>
          <w:tab w:val="left" w:leader="underscore" w:pos="8640"/>
        </w:tabs>
        <w:rPr>
          <w:sz w:val="28"/>
          <w:szCs w:val="28"/>
          <w:u w:val="single"/>
        </w:rPr>
      </w:pPr>
      <w:r>
        <w:rPr>
          <w:sz w:val="20"/>
          <w:szCs w:val="20"/>
        </w:rPr>
        <w:t xml:space="preserve">                             </w:t>
      </w:r>
      <w:r w:rsidR="00D53E37">
        <w:rPr>
          <w:sz w:val="28"/>
          <w:szCs w:val="28"/>
          <w:u w:val="single"/>
        </w:rPr>
        <w:t>VV-Support-Chair-as-Built</w:t>
      </w:r>
      <w:r w:rsidR="00D53E37" w:rsidRPr="00586710">
        <w:rPr>
          <w:sz w:val="28"/>
          <w:szCs w:val="28"/>
          <w:u w:val="single"/>
        </w:rPr>
        <w:t>.pp</w:t>
      </w:r>
      <w:r w:rsidR="00D53E37">
        <w:rPr>
          <w:sz w:val="28"/>
          <w:szCs w:val="28"/>
          <w:u w:val="single"/>
        </w:rPr>
        <w:t xml:space="preserve">t  </w:t>
      </w:r>
      <w:r w:rsidR="00D53E37">
        <w:rPr>
          <w:color w:val="FF0000"/>
          <w:sz w:val="28"/>
          <w:szCs w:val="28"/>
          <w:u w:val="single"/>
        </w:rPr>
        <w:t>(update</w:t>
      </w:r>
      <w:r w:rsidR="00D53E37" w:rsidRPr="001A4EE2">
        <w:rPr>
          <w:color w:val="FF0000"/>
          <w:sz w:val="28"/>
          <w:szCs w:val="28"/>
          <w:u w:val="single"/>
        </w:rPr>
        <w:t xml:space="preserve"> February 2013)</w:t>
      </w:r>
    </w:p>
    <w:p w:rsidR="00D53E37" w:rsidRDefault="00D53E37" w:rsidP="00D53E37">
      <w:pPr>
        <w:tabs>
          <w:tab w:val="left" w:pos="2340"/>
          <w:tab w:val="left" w:leader="underscore" w:pos="8640"/>
        </w:tabs>
        <w:rPr>
          <w:sz w:val="28"/>
          <w:szCs w:val="28"/>
          <w:u w:val="single"/>
        </w:rPr>
      </w:pPr>
    </w:p>
    <w:p w:rsidR="00D53E37" w:rsidRDefault="00D53E37" w:rsidP="00D53E37">
      <w:pPr>
        <w:tabs>
          <w:tab w:val="left" w:pos="2340"/>
          <w:tab w:val="left" w:leader="underscore" w:pos="8640"/>
        </w:tabs>
        <w:rPr>
          <w:sz w:val="20"/>
          <w:szCs w:val="20"/>
        </w:rPr>
      </w:pPr>
      <w:r>
        <w:rPr>
          <w:sz w:val="20"/>
          <w:szCs w:val="20"/>
        </w:rPr>
        <w:t xml:space="preserve">       This presentation describes the As-Built VV Support Chair configuration. After inspecting the photos provided by the NSTXU assembly team, the actual chair assembly appeared well connected to the vacuum vessel. These photos show that, the every contact edge between the chair and the vessel is welded using</w:t>
      </w:r>
    </w:p>
    <w:p w:rsidR="00D53E37" w:rsidRDefault="00D53E37" w:rsidP="00D53E37">
      <w:pPr>
        <w:tabs>
          <w:tab w:val="left" w:pos="2340"/>
          <w:tab w:val="left" w:leader="underscore" w:pos="8640"/>
        </w:tabs>
        <w:rPr>
          <w:sz w:val="20"/>
          <w:szCs w:val="20"/>
        </w:rPr>
      </w:pPr>
      <w:r>
        <w:rPr>
          <w:sz w:val="20"/>
          <w:szCs w:val="20"/>
        </w:rPr>
        <w:t xml:space="preserve">5/8 inch welds. The welds in the original simulations were modeled on the outside connecting edges only and are </w:t>
      </w:r>
      <w:r w:rsidR="00A455C3">
        <w:rPr>
          <w:sz w:val="20"/>
          <w:szCs w:val="20"/>
        </w:rPr>
        <w:t xml:space="preserve">sized at </w:t>
      </w:r>
      <w:r>
        <w:rPr>
          <w:sz w:val="20"/>
          <w:szCs w:val="20"/>
        </w:rPr>
        <w:t xml:space="preserve">3/8 inch. However, the team reported, that the chair support plate may not be completely welded to the vessel in the upper location. It is difficult to visually inspect because certain coil assemblies </w:t>
      </w:r>
      <w:r>
        <w:rPr>
          <w:sz w:val="20"/>
          <w:szCs w:val="20"/>
        </w:rPr>
        <w:lastRenderedPageBreak/>
        <w:t>are obstructing the view</w:t>
      </w:r>
      <w:r w:rsidR="00A455C3">
        <w:rPr>
          <w:sz w:val="20"/>
          <w:szCs w:val="20"/>
        </w:rPr>
        <w:t>.</w:t>
      </w:r>
      <w:r>
        <w:rPr>
          <w:sz w:val="20"/>
          <w:szCs w:val="20"/>
        </w:rPr>
        <w:t xml:space="preserve"> This initiated a modification of the Run #5 simulation by removing the upper weld elements (see the reported slides for the exact location). The results from this modified simulation show the absolute maximum stress concentration for 3/8 inch welds (appropriate slides).</w:t>
      </w:r>
    </w:p>
    <w:p w:rsidR="00D53E37" w:rsidRDefault="00D53E37" w:rsidP="00D53E37">
      <w:pPr>
        <w:tabs>
          <w:tab w:val="left" w:pos="2340"/>
          <w:tab w:val="left" w:leader="underscore" w:pos="8640"/>
        </w:tabs>
        <w:rPr>
          <w:sz w:val="20"/>
          <w:szCs w:val="20"/>
        </w:rPr>
      </w:pPr>
    </w:p>
    <w:p w:rsidR="00D53E37" w:rsidRDefault="00D53E37" w:rsidP="00D53E37">
      <w:pPr>
        <w:tabs>
          <w:tab w:val="left" w:pos="2340"/>
          <w:tab w:val="left" w:leader="underscore" w:pos="8640"/>
        </w:tabs>
        <w:rPr>
          <w:sz w:val="20"/>
          <w:szCs w:val="20"/>
        </w:rPr>
      </w:pPr>
      <w:r>
        <w:rPr>
          <w:sz w:val="20"/>
          <w:szCs w:val="20"/>
        </w:rPr>
        <w:t xml:space="preserve">         Therefore, the obtained maximum V</w:t>
      </w:r>
      <w:r w:rsidR="00A455C3">
        <w:rPr>
          <w:sz w:val="20"/>
          <w:szCs w:val="20"/>
        </w:rPr>
        <w:t>o</w:t>
      </w:r>
      <w:r>
        <w:rPr>
          <w:sz w:val="20"/>
          <w:szCs w:val="20"/>
        </w:rPr>
        <w:t xml:space="preserve">n Misses stress = 22,100 psi, (upper right corner). By converting 3/8 </w:t>
      </w:r>
      <w:r w:rsidR="00A455C3">
        <w:rPr>
          <w:sz w:val="20"/>
          <w:szCs w:val="20"/>
        </w:rPr>
        <w:t xml:space="preserve">inch </w:t>
      </w:r>
      <w:r>
        <w:rPr>
          <w:sz w:val="20"/>
          <w:szCs w:val="20"/>
        </w:rPr>
        <w:t xml:space="preserve">to 5/8 </w:t>
      </w:r>
      <w:r w:rsidR="00A455C3">
        <w:rPr>
          <w:sz w:val="20"/>
          <w:szCs w:val="20"/>
        </w:rPr>
        <w:t xml:space="preserve">inch </w:t>
      </w:r>
      <w:r>
        <w:rPr>
          <w:sz w:val="20"/>
          <w:szCs w:val="20"/>
        </w:rPr>
        <w:t>weld areas, the maximum stress for a 5/8 inch weld decreases to 7,84</w:t>
      </w:r>
      <w:r w:rsidR="00A455C3">
        <w:rPr>
          <w:sz w:val="20"/>
          <w:szCs w:val="20"/>
        </w:rPr>
        <w:t>0</w:t>
      </w:r>
      <w:r>
        <w:rPr>
          <w:sz w:val="20"/>
          <w:szCs w:val="20"/>
        </w:rPr>
        <w:t xml:space="preserve"> psi. This clearly demonstrates the superiority of the As-Built configuration and no further FEA analyses are </w:t>
      </w:r>
    </w:p>
    <w:p w:rsidR="00D53E37" w:rsidRDefault="00D53E37" w:rsidP="00D53E37">
      <w:pPr>
        <w:tabs>
          <w:tab w:val="left" w:pos="2340"/>
          <w:tab w:val="left" w:leader="underscore" w:pos="8640"/>
        </w:tabs>
        <w:rPr>
          <w:sz w:val="20"/>
          <w:szCs w:val="20"/>
        </w:rPr>
      </w:pPr>
      <w:r>
        <w:rPr>
          <w:sz w:val="20"/>
          <w:szCs w:val="20"/>
        </w:rPr>
        <w:t>necessary.</w:t>
      </w:r>
    </w:p>
    <w:p w:rsidR="00D53E37" w:rsidRDefault="00D53E37" w:rsidP="00906CBF">
      <w:pPr>
        <w:tabs>
          <w:tab w:val="left" w:pos="2340"/>
          <w:tab w:val="left" w:leader="underscore" w:pos="8640"/>
        </w:tabs>
        <w:rPr>
          <w:sz w:val="20"/>
          <w:szCs w:val="20"/>
        </w:rPr>
      </w:pPr>
    </w:p>
    <w:p w:rsidR="007E0336" w:rsidRDefault="007E0336" w:rsidP="000F3B1C">
      <w:pPr>
        <w:pStyle w:val="IntenseQuote"/>
        <w:rPr>
          <w:sz w:val="20"/>
        </w:rPr>
      </w:pPr>
    </w:p>
    <w:p w:rsidR="005C7BF3" w:rsidRDefault="005C7BF3" w:rsidP="000F3B1C">
      <w:pPr>
        <w:pStyle w:val="IntenseQuote"/>
        <w:rPr>
          <w:sz w:val="20"/>
        </w:rPr>
      </w:pPr>
      <w:r>
        <w:rPr>
          <w:sz w:val="20"/>
        </w:rPr>
        <w:t xml:space="preserve">Conclusion </w:t>
      </w:r>
      <w:r>
        <w:t>(Specify whether or not the purpose of the calculation was accomplished.)</w:t>
      </w:r>
    </w:p>
    <w:p w:rsidR="005C7BF3" w:rsidRDefault="005C7BF3" w:rsidP="005C7BF3">
      <w:pPr>
        <w:tabs>
          <w:tab w:val="left" w:pos="2340"/>
          <w:tab w:val="left" w:leader="underscore" w:pos="8640"/>
        </w:tabs>
        <w:ind w:left="360"/>
        <w:rPr>
          <w:sz w:val="20"/>
        </w:rPr>
      </w:pPr>
    </w:p>
    <w:p w:rsidR="000D0CA5" w:rsidRDefault="00EE3BB5" w:rsidP="00EE3BB5">
      <w:pPr>
        <w:tabs>
          <w:tab w:val="left" w:pos="2340"/>
          <w:tab w:val="left" w:leader="underscore" w:pos="8640"/>
        </w:tabs>
        <w:rPr>
          <w:sz w:val="20"/>
        </w:rPr>
      </w:pPr>
      <w:r>
        <w:rPr>
          <w:sz w:val="20"/>
        </w:rPr>
        <w:t>Based on the above described simulatio</w:t>
      </w:r>
      <w:r w:rsidR="000D0CA5">
        <w:rPr>
          <w:sz w:val="20"/>
        </w:rPr>
        <w:t>n</w:t>
      </w:r>
      <w:r>
        <w:rPr>
          <w:sz w:val="20"/>
        </w:rPr>
        <w:t xml:space="preserve"> the following f</w:t>
      </w:r>
      <w:r w:rsidR="000D0CA5">
        <w:rPr>
          <w:sz w:val="20"/>
        </w:rPr>
        <w:t xml:space="preserve">inal list shows important findings </w:t>
      </w:r>
      <w:r w:rsidR="00EE1EAE">
        <w:rPr>
          <w:sz w:val="20"/>
        </w:rPr>
        <w:t xml:space="preserve">for the </w:t>
      </w:r>
      <w:r w:rsidR="00433542" w:rsidRPr="000D0CA5">
        <w:rPr>
          <w:sz w:val="20"/>
          <w:u w:val="single"/>
        </w:rPr>
        <w:t>Redesigned Vessel Support Bracket</w:t>
      </w:r>
      <w:r w:rsidR="00433542">
        <w:rPr>
          <w:sz w:val="20"/>
        </w:rPr>
        <w:t xml:space="preserve"> </w:t>
      </w:r>
      <w:r>
        <w:rPr>
          <w:sz w:val="20"/>
        </w:rPr>
        <w:t>assembly</w:t>
      </w:r>
      <w:r w:rsidR="000D0CA5">
        <w:rPr>
          <w:sz w:val="20"/>
        </w:rPr>
        <w:t xml:space="preserve"> and the connecting structure. Also, please see the summary slide in the power point </w:t>
      </w:r>
      <w:r w:rsidR="00177F6C">
        <w:rPr>
          <w:sz w:val="20"/>
        </w:rPr>
        <w:t>file. Conclusions are as follows:</w:t>
      </w:r>
    </w:p>
    <w:p w:rsidR="00177F6C" w:rsidRDefault="00177F6C" w:rsidP="00EE3BB5">
      <w:pPr>
        <w:tabs>
          <w:tab w:val="left" w:pos="2340"/>
          <w:tab w:val="left" w:leader="underscore" w:pos="8640"/>
        </w:tabs>
        <w:rPr>
          <w:sz w:val="20"/>
        </w:rPr>
      </w:pPr>
    </w:p>
    <w:p w:rsidR="00177F6C" w:rsidRDefault="00177F6C" w:rsidP="00177F6C">
      <w:pPr>
        <w:pStyle w:val="ListParagraph"/>
        <w:numPr>
          <w:ilvl w:val="0"/>
          <w:numId w:val="6"/>
        </w:numPr>
        <w:tabs>
          <w:tab w:val="left" w:pos="2340"/>
          <w:tab w:val="left" w:leader="underscore" w:pos="8640"/>
        </w:tabs>
        <w:rPr>
          <w:sz w:val="20"/>
        </w:rPr>
      </w:pPr>
      <w:r w:rsidRPr="00177F6C">
        <w:rPr>
          <w:sz w:val="20"/>
        </w:rPr>
        <w:t>Calculated stresses and strains are well within the material allowable</w:t>
      </w:r>
      <w:r>
        <w:rPr>
          <w:sz w:val="20"/>
        </w:rPr>
        <w:t>,</w:t>
      </w:r>
    </w:p>
    <w:p w:rsidR="00177F6C" w:rsidRDefault="00177F6C" w:rsidP="00177F6C">
      <w:pPr>
        <w:pStyle w:val="ListParagraph"/>
        <w:numPr>
          <w:ilvl w:val="0"/>
          <w:numId w:val="6"/>
        </w:numPr>
        <w:tabs>
          <w:tab w:val="left" w:pos="2340"/>
          <w:tab w:val="left" w:leader="underscore" w:pos="8640"/>
        </w:tabs>
        <w:rPr>
          <w:sz w:val="20"/>
        </w:rPr>
      </w:pPr>
      <w:r>
        <w:rPr>
          <w:sz w:val="20"/>
        </w:rPr>
        <w:t>Maximum stresses for the welded locations are equal to</w:t>
      </w:r>
      <w:r w:rsidRPr="00177F6C">
        <w:rPr>
          <w:sz w:val="20"/>
        </w:rPr>
        <w:t xml:space="preserve"> </w:t>
      </w:r>
      <w:r w:rsidR="009D4565">
        <w:rPr>
          <w:sz w:val="20"/>
        </w:rPr>
        <w:t>16,200 p</w:t>
      </w:r>
      <w:r>
        <w:rPr>
          <w:sz w:val="20"/>
        </w:rPr>
        <w:t>si</w:t>
      </w:r>
    </w:p>
    <w:p w:rsidR="00177F6C" w:rsidRDefault="00177F6C" w:rsidP="00177F6C">
      <w:pPr>
        <w:pStyle w:val="ListParagraph"/>
        <w:numPr>
          <w:ilvl w:val="0"/>
          <w:numId w:val="6"/>
        </w:numPr>
        <w:tabs>
          <w:tab w:val="left" w:pos="2340"/>
          <w:tab w:val="left" w:leader="underscore" w:pos="8640"/>
        </w:tabs>
        <w:rPr>
          <w:sz w:val="20"/>
        </w:rPr>
      </w:pPr>
      <w:r>
        <w:rPr>
          <w:sz w:val="20"/>
        </w:rPr>
        <w:t>Maximum strains for the welded location</w:t>
      </w:r>
      <w:r w:rsidR="0027587D">
        <w:rPr>
          <w:sz w:val="20"/>
        </w:rPr>
        <w:t xml:space="preserve">s are equal to .00047 </w:t>
      </w:r>
    </w:p>
    <w:p w:rsidR="00177F6C" w:rsidRDefault="00177F6C" w:rsidP="00177F6C">
      <w:pPr>
        <w:pStyle w:val="ListParagraph"/>
        <w:numPr>
          <w:ilvl w:val="0"/>
          <w:numId w:val="6"/>
        </w:numPr>
        <w:tabs>
          <w:tab w:val="left" w:pos="2340"/>
          <w:tab w:val="left" w:leader="underscore" w:pos="8640"/>
        </w:tabs>
        <w:rPr>
          <w:sz w:val="20"/>
        </w:rPr>
      </w:pPr>
      <w:r>
        <w:rPr>
          <w:sz w:val="20"/>
        </w:rPr>
        <w:t xml:space="preserve">Maximum stresses for the VV-chair location are equal to </w:t>
      </w:r>
      <w:r w:rsidR="009D4565">
        <w:rPr>
          <w:sz w:val="20"/>
        </w:rPr>
        <w:t>21,500 p</w:t>
      </w:r>
      <w:r w:rsidR="0027587D">
        <w:rPr>
          <w:sz w:val="20"/>
        </w:rPr>
        <w:t>si</w:t>
      </w:r>
    </w:p>
    <w:p w:rsidR="0027587D" w:rsidRDefault="0027587D" w:rsidP="00177F6C">
      <w:pPr>
        <w:pStyle w:val="ListParagraph"/>
        <w:numPr>
          <w:ilvl w:val="0"/>
          <w:numId w:val="6"/>
        </w:numPr>
        <w:tabs>
          <w:tab w:val="left" w:pos="2340"/>
          <w:tab w:val="left" w:leader="underscore" w:pos="8640"/>
        </w:tabs>
        <w:rPr>
          <w:sz w:val="20"/>
        </w:rPr>
      </w:pPr>
      <w:r>
        <w:rPr>
          <w:sz w:val="20"/>
        </w:rPr>
        <w:t>Maximum strains for the VV-chair location are equal .00062</w:t>
      </w:r>
    </w:p>
    <w:p w:rsidR="00D53E37" w:rsidRDefault="00D53E37" w:rsidP="00D53E37">
      <w:pPr>
        <w:pStyle w:val="ListParagraph"/>
        <w:tabs>
          <w:tab w:val="left" w:pos="2340"/>
          <w:tab w:val="left" w:leader="underscore" w:pos="8640"/>
        </w:tabs>
        <w:ind w:left="0"/>
        <w:rPr>
          <w:sz w:val="20"/>
        </w:rPr>
      </w:pPr>
      <w:r>
        <w:rPr>
          <w:sz w:val="20"/>
        </w:rPr>
        <w:t xml:space="preserve"> </w:t>
      </w:r>
    </w:p>
    <w:p w:rsidR="00667C92" w:rsidRPr="00A455C3" w:rsidRDefault="00667C92" w:rsidP="00A455C3">
      <w:pPr>
        <w:pStyle w:val="ListParagraph"/>
        <w:numPr>
          <w:ilvl w:val="0"/>
          <w:numId w:val="6"/>
        </w:numPr>
        <w:tabs>
          <w:tab w:val="left" w:pos="2340"/>
          <w:tab w:val="left" w:leader="underscore" w:pos="8640"/>
        </w:tabs>
        <w:rPr>
          <w:sz w:val="20"/>
        </w:rPr>
      </w:pPr>
      <w:r>
        <w:rPr>
          <w:sz w:val="20"/>
        </w:rPr>
        <w:t xml:space="preserve">Based on the total set of simulations done earlier, the As-Built visual examination and weld size comparison, it is concluded that the present connection between the Vessel and existing supports are </w:t>
      </w:r>
      <w:r w:rsidR="00A455C3">
        <w:rPr>
          <w:sz w:val="20"/>
        </w:rPr>
        <w:t>acceptable</w:t>
      </w:r>
      <w:r>
        <w:rPr>
          <w:sz w:val="20"/>
        </w:rPr>
        <w:t xml:space="preserve"> during maximum load application. Stresses in the chair structure, its sliding</w:t>
      </w:r>
      <w:r w:rsidR="00A455C3">
        <w:rPr>
          <w:sz w:val="20"/>
        </w:rPr>
        <w:t xml:space="preserve"> </w:t>
      </w:r>
      <w:r w:rsidRPr="00A455C3">
        <w:rPr>
          <w:sz w:val="20"/>
        </w:rPr>
        <w:t>cradle surfaces and newly implemented 5/8 inch welds are well within the material allowable.</w:t>
      </w:r>
    </w:p>
    <w:p w:rsidR="00667C92" w:rsidRDefault="00667C92" w:rsidP="00667C92">
      <w:pPr>
        <w:tabs>
          <w:tab w:val="left" w:pos="2340"/>
          <w:tab w:val="left" w:leader="underscore" w:pos="8640"/>
        </w:tabs>
        <w:ind w:left="945"/>
        <w:rPr>
          <w:sz w:val="20"/>
        </w:rPr>
      </w:pPr>
    </w:p>
    <w:p w:rsidR="00667C92" w:rsidRDefault="00667C92" w:rsidP="00667C92">
      <w:pPr>
        <w:tabs>
          <w:tab w:val="left" w:pos="2340"/>
          <w:tab w:val="left" w:leader="underscore" w:pos="8640"/>
        </w:tabs>
        <w:ind w:left="945"/>
        <w:rPr>
          <w:sz w:val="20"/>
        </w:rPr>
      </w:pPr>
      <w:r>
        <w:rPr>
          <w:sz w:val="20"/>
        </w:rPr>
        <w:t xml:space="preserve">Previous calculations demonstrated the historical simulations to understand the general behavior of the entire system. The As-Built </w:t>
      </w:r>
      <w:r w:rsidR="00A455C3">
        <w:rPr>
          <w:sz w:val="20"/>
        </w:rPr>
        <w:t>results</w:t>
      </w:r>
      <w:r>
        <w:rPr>
          <w:sz w:val="20"/>
        </w:rPr>
        <w:t xml:space="preserve"> describe the justification for the present </w:t>
      </w:r>
    </w:p>
    <w:p w:rsidR="00667C92" w:rsidRPr="00944E74" w:rsidRDefault="00667C92" w:rsidP="00667C92">
      <w:pPr>
        <w:tabs>
          <w:tab w:val="left" w:pos="2340"/>
          <w:tab w:val="left" w:leader="underscore" w:pos="8640"/>
        </w:tabs>
        <w:ind w:left="945"/>
        <w:rPr>
          <w:sz w:val="20"/>
        </w:rPr>
      </w:pPr>
      <w:r>
        <w:rPr>
          <w:sz w:val="20"/>
        </w:rPr>
        <w:t>weld size and configuration.</w:t>
      </w:r>
    </w:p>
    <w:p w:rsidR="00D53E37" w:rsidRDefault="00D53E37" w:rsidP="00D53E37">
      <w:pPr>
        <w:pStyle w:val="ListParagraph"/>
        <w:tabs>
          <w:tab w:val="left" w:pos="2340"/>
          <w:tab w:val="left" w:leader="underscore" w:pos="8640"/>
        </w:tabs>
        <w:ind w:left="0"/>
        <w:rPr>
          <w:sz w:val="20"/>
        </w:rPr>
      </w:pPr>
    </w:p>
    <w:p w:rsidR="0027587D" w:rsidRDefault="0027587D" w:rsidP="0027587D">
      <w:pPr>
        <w:pStyle w:val="ListParagraph"/>
        <w:tabs>
          <w:tab w:val="left" w:pos="2340"/>
          <w:tab w:val="left" w:leader="underscore" w:pos="8640"/>
        </w:tabs>
        <w:ind w:left="945"/>
        <w:rPr>
          <w:sz w:val="20"/>
        </w:rPr>
      </w:pPr>
    </w:p>
    <w:p w:rsidR="0027587D" w:rsidRPr="0027587D" w:rsidRDefault="009D4565" w:rsidP="0027587D">
      <w:pPr>
        <w:tabs>
          <w:tab w:val="left" w:pos="2340"/>
          <w:tab w:val="left" w:leader="underscore" w:pos="8640"/>
        </w:tabs>
        <w:rPr>
          <w:sz w:val="20"/>
        </w:rPr>
      </w:pPr>
      <w:r>
        <w:rPr>
          <w:sz w:val="20"/>
        </w:rPr>
        <w:t xml:space="preserve">  Note: All the maximum weld stress </w:t>
      </w:r>
      <w:r w:rsidR="0027587D">
        <w:rPr>
          <w:sz w:val="20"/>
        </w:rPr>
        <w:t>values are calculated by RUN #6 which inc</w:t>
      </w:r>
      <w:r>
        <w:rPr>
          <w:sz w:val="20"/>
        </w:rPr>
        <w:t>ludes the “BAKEOUT” temperature</w:t>
      </w:r>
      <w:r w:rsidR="0027587D">
        <w:rPr>
          <w:sz w:val="20"/>
        </w:rPr>
        <w:t xml:space="preserve">  scenario.</w:t>
      </w:r>
      <w:r w:rsidR="00DE09E7">
        <w:rPr>
          <w:sz w:val="20"/>
        </w:rPr>
        <w:t xml:space="preserve"> The results obtained </w:t>
      </w:r>
      <w:r>
        <w:rPr>
          <w:sz w:val="20"/>
        </w:rPr>
        <w:t xml:space="preserve">in RUN #5 are slightly </w:t>
      </w:r>
      <w:r w:rsidR="00DE09E7">
        <w:rPr>
          <w:sz w:val="20"/>
        </w:rPr>
        <w:t xml:space="preserve">smaller but important </w:t>
      </w:r>
      <w:r>
        <w:rPr>
          <w:sz w:val="20"/>
        </w:rPr>
        <w:t xml:space="preserve">peak stress </w:t>
      </w:r>
      <w:r w:rsidR="00DE09E7">
        <w:rPr>
          <w:sz w:val="20"/>
        </w:rPr>
        <w:t>locations are different.</w:t>
      </w:r>
    </w:p>
    <w:p w:rsidR="007E0336" w:rsidRDefault="007E0336" w:rsidP="00EE3BB5">
      <w:pPr>
        <w:tabs>
          <w:tab w:val="left" w:pos="2340"/>
          <w:tab w:val="left" w:leader="underscore" w:pos="8640"/>
        </w:tabs>
        <w:rPr>
          <w:sz w:val="20"/>
        </w:rPr>
      </w:pPr>
    </w:p>
    <w:p w:rsidR="0027587D" w:rsidRDefault="0027587D" w:rsidP="00EE3BB5">
      <w:pPr>
        <w:tabs>
          <w:tab w:val="left" w:pos="2340"/>
          <w:tab w:val="left" w:leader="underscore" w:pos="8640"/>
        </w:tabs>
        <w:rPr>
          <w:sz w:val="20"/>
        </w:rPr>
      </w:pPr>
      <w:r w:rsidRPr="00DE09E7">
        <w:rPr>
          <w:sz w:val="20"/>
          <w:u w:val="single"/>
        </w:rPr>
        <w:t>Strong Recommendation:</w:t>
      </w:r>
      <w:r>
        <w:rPr>
          <w:sz w:val="20"/>
        </w:rPr>
        <w:t xml:space="preserve"> to carefully </w:t>
      </w:r>
      <w:r w:rsidR="009D4565">
        <w:rPr>
          <w:sz w:val="20"/>
        </w:rPr>
        <w:t xml:space="preserve">weld </w:t>
      </w:r>
      <w:r>
        <w:rPr>
          <w:sz w:val="20"/>
        </w:rPr>
        <w:t xml:space="preserve">the assembly connecting corners since all maximum strains and stresses are concentrated in these locations. </w:t>
      </w:r>
      <w:r w:rsidR="00B641E6">
        <w:rPr>
          <w:sz w:val="20"/>
        </w:rPr>
        <w:t>These additional welds</w:t>
      </w:r>
      <w:r w:rsidR="00DE09E7">
        <w:rPr>
          <w:sz w:val="20"/>
        </w:rPr>
        <w:t xml:space="preserve"> should decrease </w:t>
      </w:r>
      <w:r w:rsidR="00B641E6">
        <w:rPr>
          <w:sz w:val="20"/>
        </w:rPr>
        <w:t xml:space="preserve">the peak values </w:t>
      </w:r>
      <w:r w:rsidR="00DE09E7">
        <w:rPr>
          <w:sz w:val="20"/>
        </w:rPr>
        <w:t xml:space="preserve">making the design stronger! </w:t>
      </w:r>
      <w:r>
        <w:rPr>
          <w:sz w:val="20"/>
        </w:rPr>
        <w:t>Please see slide #30.</w:t>
      </w:r>
    </w:p>
    <w:p w:rsidR="00EE1EAE" w:rsidRPr="000D0CA5" w:rsidRDefault="000D0CA5" w:rsidP="000D0CA5">
      <w:pPr>
        <w:tabs>
          <w:tab w:val="left" w:pos="2340"/>
          <w:tab w:val="left" w:leader="underscore" w:pos="8640"/>
        </w:tabs>
        <w:rPr>
          <w:sz w:val="20"/>
        </w:rPr>
      </w:pPr>
      <w:r>
        <w:rPr>
          <w:sz w:val="20"/>
        </w:rPr>
        <w:t xml:space="preserve">             </w:t>
      </w:r>
      <w:r w:rsidR="00EE1EAE" w:rsidRPr="000D0CA5">
        <w:rPr>
          <w:sz w:val="20"/>
        </w:rPr>
        <w:t>.</w:t>
      </w:r>
    </w:p>
    <w:p w:rsidR="000E7787" w:rsidRDefault="000E7787" w:rsidP="005C7BF3">
      <w:pPr>
        <w:tabs>
          <w:tab w:val="left" w:pos="2340"/>
          <w:tab w:val="left" w:leader="underscore" w:pos="8640"/>
        </w:tabs>
        <w:ind w:left="360"/>
        <w:rPr>
          <w:sz w:val="20"/>
        </w:rPr>
      </w:pPr>
    </w:p>
    <w:p w:rsidR="005C7BF3" w:rsidRDefault="004535CA" w:rsidP="004535CA">
      <w:pPr>
        <w:tabs>
          <w:tab w:val="left" w:pos="2340"/>
          <w:tab w:val="left" w:leader="underscore" w:pos="8640"/>
        </w:tabs>
        <w:rPr>
          <w:sz w:val="20"/>
        </w:rPr>
      </w:pPr>
      <w:r>
        <w:rPr>
          <w:sz w:val="20"/>
        </w:rPr>
        <w:t xml:space="preserve">        Preparing</w:t>
      </w:r>
      <w:r w:rsidR="005C7BF3">
        <w:rPr>
          <w:sz w:val="20"/>
        </w:rPr>
        <w:t xml:space="preserve"> Engineer’s printed name, signature, and date</w:t>
      </w:r>
    </w:p>
    <w:p w:rsidR="005C7BF3" w:rsidRDefault="005C7BF3" w:rsidP="005C7BF3">
      <w:pPr>
        <w:tabs>
          <w:tab w:val="left" w:pos="2340"/>
          <w:tab w:val="left" w:leader="underscore" w:pos="8640"/>
        </w:tabs>
        <w:rPr>
          <w:sz w:val="20"/>
        </w:rPr>
      </w:pPr>
    </w:p>
    <w:p w:rsidR="005C7BF3" w:rsidRDefault="00EE1EAE" w:rsidP="005C7BF3">
      <w:pPr>
        <w:tabs>
          <w:tab w:val="left" w:leader="underscore" w:pos="8640"/>
        </w:tabs>
        <w:ind w:left="1080"/>
        <w:rPr>
          <w:sz w:val="20"/>
        </w:rPr>
      </w:pPr>
      <w:r>
        <w:rPr>
          <w:sz w:val="20"/>
        </w:rPr>
        <w:t xml:space="preserve">Peter Rogoff  </w:t>
      </w:r>
      <w:r w:rsidR="007A0022">
        <w:rPr>
          <w:sz w:val="20"/>
        </w:rPr>
        <w:t xml:space="preserve"> 2/</w:t>
      </w:r>
      <w:r w:rsidR="00A455C3">
        <w:rPr>
          <w:sz w:val="20"/>
        </w:rPr>
        <w:t>14</w:t>
      </w:r>
      <w:r w:rsidR="007A0022">
        <w:rPr>
          <w:sz w:val="20"/>
        </w:rPr>
        <w:t>/2013</w:t>
      </w:r>
      <w:r w:rsidR="005C7BF3">
        <w:rPr>
          <w:sz w:val="20"/>
        </w:rPr>
        <w:tab/>
      </w:r>
    </w:p>
    <w:p w:rsidR="005C7BF3" w:rsidRDefault="005C7BF3" w:rsidP="005C7BF3">
      <w:pPr>
        <w:tabs>
          <w:tab w:val="left" w:leader="underscore" w:pos="8640"/>
        </w:tabs>
        <w:ind w:left="720"/>
        <w:rPr>
          <w:sz w:val="20"/>
        </w:rPr>
      </w:pPr>
    </w:p>
    <w:p w:rsidR="005C7BF3" w:rsidRDefault="005C7BF3" w:rsidP="005C7BF3">
      <w:pPr>
        <w:tabs>
          <w:tab w:val="left" w:leader="underscore" w:pos="8640"/>
        </w:tabs>
        <w:rPr>
          <w:sz w:val="20"/>
        </w:rPr>
      </w:pPr>
    </w:p>
    <w:p w:rsidR="005C7BF3" w:rsidRDefault="005C7BF3" w:rsidP="005C7BF3">
      <w:pPr>
        <w:tabs>
          <w:tab w:val="left" w:leader="underscore" w:pos="8640"/>
        </w:tabs>
        <w:ind w:left="360"/>
        <w:rPr>
          <w:b/>
          <w:sz w:val="20"/>
        </w:rPr>
      </w:pPr>
      <w:r>
        <w:rPr>
          <w:b/>
          <w:sz w:val="20"/>
        </w:rPr>
        <w:t>I have reviewed this calculation and, to my professional satisfaction, it is properly performed and correct.</w:t>
      </w:r>
    </w:p>
    <w:p w:rsidR="005C7BF3" w:rsidRDefault="005C7BF3" w:rsidP="005C7BF3">
      <w:pPr>
        <w:tabs>
          <w:tab w:val="left" w:leader="underscore" w:pos="8640"/>
        </w:tabs>
        <w:ind w:left="360"/>
        <w:rPr>
          <w:sz w:val="20"/>
        </w:rPr>
      </w:pPr>
    </w:p>
    <w:p w:rsidR="005C7BF3" w:rsidRDefault="005C7BF3" w:rsidP="005C7BF3">
      <w:pPr>
        <w:tabs>
          <w:tab w:val="left" w:leader="underscore" w:pos="8640"/>
        </w:tabs>
        <w:ind w:left="360"/>
        <w:rPr>
          <w:sz w:val="20"/>
        </w:rPr>
      </w:pPr>
      <w:r>
        <w:rPr>
          <w:sz w:val="20"/>
        </w:rPr>
        <w:lastRenderedPageBreak/>
        <w:t>Checker’s printed name, signature, and date</w:t>
      </w:r>
    </w:p>
    <w:p w:rsidR="005C7BF3" w:rsidRDefault="005C7BF3" w:rsidP="005C7BF3">
      <w:pPr>
        <w:tabs>
          <w:tab w:val="left" w:leader="underscore" w:pos="8640"/>
        </w:tabs>
        <w:ind w:left="360"/>
        <w:rPr>
          <w:sz w:val="20"/>
        </w:rPr>
      </w:pPr>
    </w:p>
    <w:p w:rsidR="00386E12" w:rsidRDefault="005C7BF3" w:rsidP="005C7BF3">
      <w:r>
        <w:rPr>
          <w:sz w:val="20"/>
        </w:rPr>
        <w:tab/>
      </w:r>
      <w:r>
        <w:rPr>
          <w:sz w:val="20"/>
        </w:rPr>
        <w:tab/>
      </w:r>
    </w:p>
    <w:p w:rsidR="00905EB2" w:rsidRDefault="005C7BF3" w:rsidP="0028093A">
      <w:pPr>
        <w:rPr>
          <w:sz w:val="20"/>
        </w:rPr>
      </w:pPr>
      <w:r>
        <w:rPr>
          <w:sz w:val="20"/>
        </w:rPr>
        <w:tab/>
        <w:t xml:space="preserve">      </w:t>
      </w:r>
      <w:r w:rsidR="005C28E1">
        <w:rPr>
          <w:sz w:val="20"/>
        </w:rPr>
        <w:t xml:space="preserve">Irving Zatz </w:t>
      </w:r>
      <w:r>
        <w:rPr>
          <w:sz w:val="20"/>
        </w:rPr>
        <w:t xml:space="preserve"> _________________________________________</w:t>
      </w:r>
      <w:r w:rsidR="005C28E1">
        <w:rPr>
          <w:sz w:val="20"/>
        </w:rPr>
        <w:t>________________________</w:t>
      </w:r>
    </w:p>
    <w:p w:rsidR="00905EB2" w:rsidRDefault="00905EB2" w:rsidP="0028093A">
      <w:pPr>
        <w:rPr>
          <w:sz w:val="20"/>
        </w:rPr>
      </w:pPr>
    </w:p>
    <w:p w:rsidR="00005033" w:rsidRDefault="00005033" w:rsidP="005869EC">
      <w:pPr>
        <w:tabs>
          <w:tab w:val="left" w:pos="2340"/>
          <w:tab w:val="left" w:leader="underscore" w:pos="8640"/>
        </w:tabs>
        <w:rPr>
          <w:b/>
        </w:rPr>
      </w:pPr>
    </w:p>
    <w:p w:rsidR="005869EC" w:rsidRPr="00B24AFE" w:rsidRDefault="00005033" w:rsidP="005869EC">
      <w:pPr>
        <w:tabs>
          <w:tab w:val="left" w:pos="2340"/>
          <w:tab w:val="left" w:leader="underscore" w:pos="8640"/>
        </w:tabs>
        <w:rPr>
          <w:b/>
        </w:rPr>
      </w:pPr>
      <w:r>
        <w:rPr>
          <w:b/>
        </w:rPr>
        <w:t>R</w:t>
      </w:r>
      <w:r w:rsidR="005869EC" w:rsidRPr="00B24AFE">
        <w:rPr>
          <w:b/>
        </w:rPr>
        <w:t>eferences</w:t>
      </w:r>
    </w:p>
    <w:p w:rsidR="005869EC" w:rsidRDefault="005869EC" w:rsidP="005869EC">
      <w:pPr>
        <w:tabs>
          <w:tab w:val="left" w:pos="2340"/>
          <w:tab w:val="left" w:leader="underscore" w:pos="8640"/>
        </w:tabs>
        <w:rPr>
          <w:i/>
          <w:sz w:val="20"/>
          <w:szCs w:val="20"/>
        </w:rPr>
      </w:pPr>
    </w:p>
    <w:p w:rsidR="005869EC" w:rsidRPr="0013477F" w:rsidRDefault="005869EC" w:rsidP="005869EC">
      <w:pPr>
        <w:tabs>
          <w:tab w:val="left" w:pos="2340"/>
          <w:tab w:val="left" w:leader="underscore" w:pos="8640"/>
        </w:tabs>
        <w:rPr>
          <w:i/>
          <w:color w:val="FF0000"/>
          <w:sz w:val="20"/>
          <w:szCs w:val="20"/>
        </w:rPr>
      </w:pPr>
      <w:r w:rsidRPr="0070645F">
        <w:rPr>
          <w:i/>
          <w:sz w:val="20"/>
          <w:szCs w:val="20"/>
        </w:rPr>
        <w:t>Reference for 37000 lbs:</w:t>
      </w:r>
      <w:r>
        <w:rPr>
          <w:i/>
          <w:sz w:val="20"/>
          <w:szCs w:val="20"/>
        </w:rPr>
        <w:t xml:space="preserve">   </w:t>
      </w:r>
      <w:r w:rsidRPr="0013477F">
        <w:rPr>
          <w:i/>
          <w:color w:val="FF0000"/>
          <w:sz w:val="20"/>
          <w:szCs w:val="20"/>
          <w:u w:val="single"/>
        </w:rPr>
        <w:t xml:space="preserve">VV-Clevis applied load. (see power point </w:t>
      </w:r>
      <w:r w:rsidR="0013477F" w:rsidRPr="0013477F">
        <w:rPr>
          <w:i/>
          <w:color w:val="FF0000"/>
          <w:sz w:val="20"/>
          <w:szCs w:val="20"/>
          <w:u w:val="single"/>
        </w:rPr>
        <w:t>slides/</w:t>
      </w:r>
      <w:r w:rsidRPr="0013477F">
        <w:rPr>
          <w:i/>
          <w:color w:val="FF0000"/>
          <w:sz w:val="20"/>
          <w:szCs w:val="20"/>
          <w:u w:val="single"/>
        </w:rPr>
        <w:t>data)</w:t>
      </w:r>
      <w:r w:rsidR="0013477F" w:rsidRPr="0013477F">
        <w:rPr>
          <w:i/>
          <w:color w:val="FF0000"/>
          <w:sz w:val="20"/>
          <w:szCs w:val="20"/>
          <w:u w:val="single"/>
        </w:rPr>
        <w:t xml:space="preserve"> – [Added by P. Rogoff]</w:t>
      </w:r>
    </w:p>
    <w:p w:rsidR="005869EC" w:rsidRDefault="005869EC" w:rsidP="005869EC">
      <w:pPr>
        <w:tabs>
          <w:tab w:val="left" w:pos="2340"/>
          <w:tab w:val="left" w:leader="underscore" w:pos="8640"/>
        </w:tabs>
        <w:rPr>
          <w:sz w:val="20"/>
          <w:szCs w:val="20"/>
        </w:rPr>
      </w:pPr>
    </w:p>
    <w:p w:rsidR="005869EC" w:rsidRDefault="005869EC" w:rsidP="005869EC">
      <w:pPr>
        <w:tabs>
          <w:tab w:val="left" w:pos="2340"/>
          <w:tab w:val="left" w:leader="underscore" w:pos="8640"/>
        </w:tabs>
        <w:rPr>
          <w:sz w:val="20"/>
          <w:szCs w:val="20"/>
        </w:rPr>
      </w:pPr>
      <w:r w:rsidRPr="004A57FC">
        <w:rPr>
          <w:sz w:val="20"/>
          <w:szCs w:val="20"/>
        </w:rPr>
        <w:t>[1]  Analysis of TF Outer Leg, Han Zhang, Calcul</w:t>
      </w:r>
      <w:r>
        <w:rPr>
          <w:sz w:val="20"/>
          <w:szCs w:val="20"/>
        </w:rPr>
        <w:t>ation Number NSTXU-CALC-132-04,</w:t>
      </w:r>
    </w:p>
    <w:p w:rsidR="005869EC" w:rsidRDefault="005869EC" w:rsidP="005869EC">
      <w:pPr>
        <w:tabs>
          <w:tab w:val="left" w:pos="2340"/>
          <w:tab w:val="left" w:leader="underscore" w:pos="8640"/>
        </w:tabs>
        <w:rPr>
          <w:sz w:val="20"/>
          <w:szCs w:val="20"/>
        </w:rPr>
      </w:pPr>
    </w:p>
    <w:p w:rsidR="005869EC" w:rsidRPr="0070645F" w:rsidRDefault="005869EC" w:rsidP="005869EC">
      <w:pPr>
        <w:tabs>
          <w:tab w:val="left" w:pos="2340"/>
          <w:tab w:val="left" w:leader="underscore" w:pos="8640"/>
        </w:tabs>
        <w:rPr>
          <w:i/>
          <w:sz w:val="20"/>
          <w:szCs w:val="20"/>
        </w:rPr>
      </w:pPr>
      <w:r w:rsidRPr="0070645F">
        <w:rPr>
          <w:i/>
          <w:sz w:val="20"/>
          <w:szCs w:val="20"/>
        </w:rPr>
        <w:t>Reference for standard brackets/chairs and chair loads:</w:t>
      </w:r>
    </w:p>
    <w:p w:rsidR="005869EC" w:rsidRDefault="005869EC" w:rsidP="005869EC">
      <w:pPr>
        <w:tabs>
          <w:tab w:val="left" w:pos="2340"/>
          <w:tab w:val="left" w:leader="underscore" w:pos="8640"/>
        </w:tabs>
        <w:rPr>
          <w:sz w:val="20"/>
          <w:szCs w:val="20"/>
        </w:rPr>
      </w:pPr>
    </w:p>
    <w:p w:rsidR="005869EC" w:rsidRDefault="005869EC" w:rsidP="005869EC">
      <w:pPr>
        <w:rPr>
          <w:sz w:val="20"/>
          <w:szCs w:val="20"/>
        </w:rPr>
      </w:pPr>
      <w:r w:rsidRPr="004A57FC">
        <w:rPr>
          <w:sz w:val="20"/>
          <w:szCs w:val="20"/>
        </w:rPr>
        <w:t xml:space="preserve">[2] NSTX-CALC-13-001-00 Rev 1  Global Model – Model Description, Mesh Generation, Results, Peter H. Titus  </w:t>
      </w:r>
    </w:p>
    <w:p w:rsidR="005869EC" w:rsidRDefault="005869EC" w:rsidP="005869EC">
      <w:pPr>
        <w:rPr>
          <w:sz w:val="20"/>
          <w:szCs w:val="20"/>
        </w:rPr>
      </w:pPr>
    </w:p>
    <w:p w:rsidR="005869EC" w:rsidRPr="0070645F" w:rsidRDefault="005869EC" w:rsidP="005869EC">
      <w:pPr>
        <w:rPr>
          <w:i/>
          <w:sz w:val="20"/>
          <w:szCs w:val="20"/>
        </w:rPr>
      </w:pPr>
      <w:r w:rsidRPr="0070645F">
        <w:rPr>
          <w:i/>
          <w:sz w:val="20"/>
          <w:szCs w:val="20"/>
        </w:rPr>
        <w:t xml:space="preserve">Reference for PF4/5 </w:t>
      </w:r>
    </w:p>
    <w:p w:rsidR="005869EC" w:rsidRDefault="005869EC" w:rsidP="005869EC">
      <w:pPr>
        <w:rPr>
          <w:sz w:val="20"/>
          <w:szCs w:val="20"/>
        </w:rPr>
      </w:pPr>
    </w:p>
    <w:p w:rsidR="005869EC" w:rsidRDefault="005869EC" w:rsidP="005869EC">
      <w:pPr>
        <w:rPr>
          <w:sz w:val="20"/>
          <w:szCs w:val="20"/>
        </w:rPr>
      </w:pPr>
      <w:r w:rsidRPr="004A57FC">
        <w:rPr>
          <w:sz w:val="20"/>
          <w:szCs w:val="20"/>
        </w:rPr>
        <w:t>[3] Analysis of Existing and Upgrade  PF4/5 Coils and Supports – With Alternating Columns. NSTX-CALC-12-05-00 Rev 0  P. Titus March 2011</w:t>
      </w:r>
    </w:p>
    <w:p w:rsidR="005869EC" w:rsidRDefault="005869EC" w:rsidP="005869EC">
      <w:pPr>
        <w:rPr>
          <w:sz w:val="20"/>
          <w:szCs w:val="20"/>
        </w:rPr>
      </w:pPr>
    </w:p>
    <w:p w:rsidR="005869EC" w:rsidRPr="0070645F" w:rsidRDefault="005869EC" w:rsidP="005869EC">
      <w:pPr>
        <w:rPr>
          <w:i/>
          <w:sz w:val="20"/>
          <w:szCs w:val="20"/>
        </w:rPr>
      </w:pPr>
      <w:r w:rsidRPr="0070645F">
        <w:rPr>
          <w:i/>
          <w:sz w:val="20"/>
          <w:szCs w:val="20"/>
        </w:rPr>
        <w:t>Reference for Criteria:</w:t>
      </w:r>
    </w:p>
    <w:p w:rsidR="005869EC" w:rsidRPr="004A57FC" w:rsidRDefault="005869EC" w:rsidP="005869EC">
      <w:pPr>
        <w:rPr>
          <w:sz w:val="20"/>
          <w:szCs w:val="20"/>
        </w:rPr>
      </w:pPr>
    </w:p>
    <w:p w:rsidR="005869EC" w:rsidRDefault="005869EC" w:rsidP="005869EC">
      <w:pPr>
        <w:rPr>
          <w:color w:val="000000"/>
          <w:sz w:val="20"/>
          <w:szCs w:val="20"/>
        </w:rPr>
      </w:pPr>
      <w:r w:rsidRPr="004A57FC">
        <w:rPr>
          <w:color w:val="000000"/>
          <w:sz w:val="20"/>
          <w:szCs w:val="20"/>
        </w:rPr>
        <w:t xml:space="preserve">[4] NSTX Structural Design Criteria Document, </w:t>
      </w:r>
      <w:r w:rsidRPr="004A57FC">
        <w:rPr>
          <w:sz w:val="20"/>
          <w:szCs w:val="20"/>
        </w:rPr>
        <w:t>NSTX_DesCrit_IZ_080103.doc</w:t>
      </w:r>
      <w:r w:rsidRPr="004A57FC">
        <w:rPr>
          <w:color w:val="000000"/>
          <w:sz w:val="20"/>
          <w:szCs w:val="20"/>
        </w:rPr>
        <w:t xml:space="preserve"> I. Zatz</w:t>
      </w:r>
    </w:p>
    <w:p w:rsidR="005869EC" w:rsidRDefault="005869EC" w:rsidP="005869EC">
      <w:pPr>
        <w:rPr>
          <w:color w:val="000000"/>
          <w:sz w:val="20"/>
          <w:szCs w:val="20"/>
        </w:rPr>
      </w:pPr>
    </w:p>
    <w:p w:rsidR="005869EC" w:rsidRPr="004A57FC" w:rsidRDefault="005869EC" w:rsidP="005869EC">
      <w:pPr>
        <w:rPr>
          <w:color w:val="000000"/>
          <w:sz w:val="20"/>
          <w:szCs w:val="20"/>
        </w:rPr>
      </w:pPr>
    </w:p>
    <w:p w:rsidR="005869EC" w:rsidRPr="004A57FC" w:rsidRDefault="005869EC" w:rsidP="005869EC">
      <w:pPr>
        <w:rPr>
          <w:rFonts w:cs="Arial"/>
          <w:color w:val="000000"/>
          <w:sz w:val="20"/>
          <w:szCs w:val="20"/>
        </w:rPr>
      </w:pPr>
      <w:r w:rsidRPr="004A57FC">
        <w:rPr>
          <w:rFonts w:cs="Arial"/>
          <w:color w:val="000000"/>
          <w:sz w:val="20"/>
          <w:szCs w:val="20"/>
        </w:rPr>
        <w:t xml:space="preserve">[5] NSTX Design Point Sept 8 2009  </w:t>
      </w:r>
      <w:hyperlink r:id="rId7" w:tgtFrame="_blank" w:history="1">
        <w:r w:rsidRPr="004A57FC">
          <w:rPr>
            <w:rStyle w:val="Hyperlink"/>
            <w:rFonts w:cs="Arial"/>
            <w:sz w:val="20"/>
            <w:szCs w:val="20"/>
          </w:rPr>
          <w:t>http://www.pppl.gov/~neumeyer/NSTX_CSU/Design_Point.html</w:t>
        </w:r>
      </w:hyperlink>
    </w:p>
    <w:p w:rsidR="005869EC" w:rsidRDefault="005869EC" w:rsidP="005869EC">
      <w:pPr>
        <w:rPr>
          <w:sz w:val="20"/>
          <w:szCs w:val="20"/>
        </w:rPr>
      </w:pPr>
    </w:p>
    <w:p w:rsidR="005869EC" w:rsidRPr="00262E0C" w:rsidRDefault="005869EC" w:rsidP="005869EC">
      <w:pPr>
        <w:rPr>
          <w:sz w:val="20"/>
          <w:szCs w:val="20"/>
        </w:rPr>
      </w:pPr>
      <w:r w:rsidRPr="00262E0C">
        <w:rPr>
          <w:sz w:val="20"/>
          <w:szCs w:val="20"/>
        </w:rPr>
        <w:t>[</w:t>
      </w:r>
      <w:r>
        <w:rPr>
          <w:sz w:val="20"/>
          <w:szCs w:val="20"/>
        </w:rPr>
        <w:t>6</w:t>
      </w:r>
      <w:r w:rsidRPr="00262E0C">
        <w:rPr>
          <w:sz w:val="20"/>
          <w:szCs w:val="20"/>
        </w:rPr>
        <w:t>] Fusion Engineering and Design 54 (2001) 275–319, Engineering design of the National Spherical Torus, Experiment, C. Neumeyer et.al</w:t>
      </w:r>
      <w:r>
        <w:rPr>
          <w:sz w:val="20"/>
          <w:szCs w:val="20"/>
        </w:rPr>
        <w:t>, Page 286 quotes 100,000 lbs for the total vacuum vessel weight</w:t>
      </w:r>
    </w:p>
    <w:p w:rsidR="005869EC" w:rsidRDefault="005869EC" w:rsidP="005869EC">
      <w:pPr>
        <w:rPr>
          <w:sz w:val="20"/>
          <w:szCs w:val="20"/>
        </w:rPr>
      </w:pPr>
    </w:p>
    <w:p w:rsidR="005869EC" w:rsidRDefault="005869EC" w:rsidP="005869EC">
      <w:pPr>
        <w:jc w:val="both"/>
        <w:rPr>
          <w:sz w:val="20"/>
          <w:szCs w:val="20"/>
        </w:rPr>
      </w:pPr>
    </w:p>
    <w:p w:rsidR="005869EC" w:rsidRDefault="005869EC" w:rsidP="005869EC">
      <w:pPr>
        <w:jc w:val="both"/>
        <w:rPr>
          <w:sz w:val="20"/>
          <w:szCs w:val="20"/>
        </w:rPr>
      </w:pPr>
      <w:r>
        <w:rPr>
          <w:sz w:val="20"/>
          <w:szCs w:val="20"/>
        </w:rPr>
        <w:t>DCPS Input:</w:t>
      </w:r>
    </w:p>
    <w:p w:rsidR="005869EC" w:rsidRPr="007103CA" w:rsidRDefault="005869EC" w:rsidP="005869EC">
      <w:pPr>
        <w:jc w:val="both"/>
        <w:rPr>
          <w:sz w:val="20"/>
          <w:szCs w:val="20"/>
        </w:rPr>
      </w:pPr>
      <w:r>
        <w:rPr>
          <w:color w:val="000000"/>
          <w:sz w:val="20"/>
          <w:szCs w:val="20"/>
        </w:rPr>
        <w:t xml:space="preserve">    In deriving the net loads on the vertical</w:t>
      </w:r>
      <w:r w:rsidR="00E20B1D">
        <w:rPr>
          <w:color w:val="000000"/>
          <w:sz w:val="20"/>
          <w:szCs w:val="20"/>
        </w:rPr>
        <w:t xml:space="preserve"> columns, i</w:t>
      </w:r>
      <w:r>
        <w:rPr>
          <w:color w:val="000000"/>
          <w:sz w:val="20"/>
          <w:szCs w:val="20"/>
        </w:rPr>
        <w:t>t is assumed that all the magnetic loads sum to zero, and that the centerstack load inventory - PF1 a</w:t>
      </w:r>
      <w:r w:rsidR="00E20B1D">
        <w:rPr>
          <w:color w:val="000000"/>
          <w:sz w:val="20"/>
          <w:szCs w:val="20"/>
        </w:rPr>
        <w:t>,b, upper and lower, and the OH,</w:t>
      </w:r>
      <w:r>
        <w:rPr>
          <w:color w:val="000000"/>
          <w:sz w:val="20"/>
          <w:szCs w:val="20"/>
        </w:rPr>
        <w:t xml:space="preserve"> is supported by the pedestal, and an equal and opposite load is imposed on the vessel legs. The net load from t</w:t>
      </w:r>
      <w:r w:rsidR="00E20B1D">
        <w:rPr>
          <w:color w:val="000000"/>
          <w:sz w:val="20"/>
          <w:szCs w:val="20"/>
        </w:rPr>
        <w:t>he coils is 53445 lbs [5]</w:t>
      </w:r>
      <w:r>
        <w:rPr>
          <w:color w:val="000000"/>
          <w:sz w:val="20"/>
          <w:szCs w:val="20"/>
        </w:rPr>
        <w:t>, rounded up to 60,000 lbs The tokamak is assumed to weigh 100,000 lbs [6]. The net</w:t>
      </w:r>
      <w:r w:rsidR="00E20B1D">
        <w:rPr>
          <w:color w:val="000000"/>
          <w:sz w:val="20"/>
          <w:szCs w:val="20"/>
        </w:rPr>
        <w:t xml:space="preserve"> dead load</w:t>
      </w:r>
      <w:r>
        <w:rPr>
          <w:color w:val="000000"/>
          <w:sz w:val="20"/>
          <w:szCs w:val="20"/>
        </w:rPr>
        <w:t xml:space="preserve"> is 160,000 lbs or 40,000 lbs per column, or 177935 N per column. An initial setting for the DCPS would be to limit the sum of PF1a,b</w:t>
      </w:r>
      <w:r w:rsidR="00E20B1D">
        <w:rPr>
          <w:color w:val="000000"/>
          <w:sz w:val="20"/>
          <w:szCs w:val="20"/>
        </w:rPr>
        <w:t>,</w:t>
      </w:r>
      <w:r>
        <w:rPr>
          <w:color w:val="000000"/>
          <w:sz w:val="20"/>
          <w:szCs w:val="20"/>
        </w:rPr>
        <w:t xml:space="preserve"> U&amp;L</w:t>
      </w:r>
      <w:r w:rsidR="00E20B1D">
        <w:rPr>
          <w:color w:val="000000"/>
          <w:sz w:val="20"/>
          <w:szCs w:val="20"/>
        </w:rPr>
        <w:t>,</w:t>
      </w:r>
      <w:r>
        <w:rPr>
          <w:color w:val="000000"/>
          <w:sz w:val="20"/>
          <w:szCs w:val="20"/>
        </w:rPr>
        <w:t xml:space="preserve"> and OH Upward vertical loading to 60,000 lbs. Upward vertical loading of the inner PF coils supported by the pedestal implies an additional downward loading on the vessel support columns of an equal magnitude.  </w:t>
      </w:r>
    </w:p>
    <w:p w:rsidR="005869EC" w:rsidRDefault="005869EC" w:rsidP="005869EC"/>
    <w:p w:rsidR="005869EC" w:rsidRPr="0013477F" w:rsidRDefault="0013477F" w:rsidP="005869EC">
      <w:pPr>
        <w:rPr>
          <w:color w:val="FF0000"/>
          <w:sz w:val="20"/>
          <w:szCs w:val="20"/>
        </w:rPr>
      </w:pPr>
      <w:r>
        <w:rPr>
          <w:color w:val="FF0000"/>
          <w:sz w:val="20"/>
          <w:szCs w:val="20"/>
        </w:rPr>
        <w:t>The total</w:t>
      </w:r>
      <w:r w:rsidR="005869EC" w:rsidRPr="0013477F">
        <w:rPr>
          <w:color w:val="FF0000"/>
          <w:sz w:val="20"/>
          <w:szCs w:val="20"/>
        </w:rPr>
        <w:t xml:space="preserve"> mechanical load applied to </w:t>
      </w:r>
      <w:r>
        <w:rPr>
          <w:color w:val="FF0000"/>
          <w:sz w:val="20"/>
          <w:szCs w:val="20"/>
        </w:rPr>
        <w:t>all simulation runs is 40,000 lbs</w:t>
      </w:r>
      <w:r w:rsidR="005869EC" w:rsidRPr="0013477F">
        <w:rPr>
          <w:color w:val="FF0000"/>
          <w:sz w:val="20"/>
          <w:szCs w:val="20"/>
        </w:rPr>
        <w:t xml:space="preserve"> for the 90 degree VV sector. This is based on the Ref (5) and (6) requirements.</w:t>
      </w:r>
      <w:r w:rsidRPr="0013477F">
        <w:rPr>
          <w:color w:val="FF0000"/>
          <w:sz w:val="20"/>
          <w:szCs w:val="20"/>
        </w:rPr>
        <w:t xml:space="preserve">  [Added by P. Rogoff]</w:t>
      </w:r>
    </w:p>
    <w:p w:rsidR="00131EAF" w:rsidRDefault="00131EAF" w:rsidP="00E40BB7"/>
    <w:sectPr w:rsidR="00131EAF" w:rsidSect="00AE57C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239"/>
    <w:multiLevelType w:val="hybridMultilevel"/>
    <w:tmpl w:val="21D2C5AA"/>
    <w:lvl w:ilvl="0" w:tplc="45EE3860">
      <w:start w:val="1"/>
      <w:numFmt w:val="decimal"/>
      <w:lvlText w:val="%1)"/>
      <w:lvlJc w:val="left"/>
      <w:pPr>
        <w:ind w:left="2160" w:hanging="360"/>
      </w:pPr>
      <w:rPr>
        <w:rFonts w:hint="default"/>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BC6C9E"/>
    <w:multiLevelType w:val="hybridMultilevel"/>
    <w:tmpl w:val="6AAA9D74"/>
    <w:lvl w:ilvl="0" w:tplc="FE96620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2AB10385"/>
    <w:multiLevelType w:val="hybridMultilevel"/>
    <w:tmpl w:val="71D093C0"/>
    <w:lvl w:ilvl="0" w:tplc="C5B2F4AE">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35292C8B"/>
    <w:multiLevelType w:val="hybridMultilevel"/>
    <w:tmpl w:val="918AF4E6"/>
    <w:lvl w:ilvl="0" w:tplc="9BA81EB0">
      <w:start w:val="2"/>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nsid w:val="3FFC5687"/>
    <w:multiLevelType w:val="hybridMultilevel"/>
    <w:tmpl w:val="B2A4E2C4"/>
    <w:lvl w:ilvl="0" w:tplc="2EEC6C8C">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406A7069"/>
    <w:multiLevelType w:val="hybridMultilevel"/>
    <w:tmpl w:val="912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720"/>
  <w:characterSpacingControl w:val="doNotCompress"/>
  <w:compat/>
  <w:rsids>
    <w:rsidRoot w:val="00FE3EBA"/>
    <w:rsid w:val="00005033"/>
    <w:rsid w:val="00040364"/>
    <w:rsid w:val="000417CA"/>
    <w:rsid w:val="00043384"/>
    <w:rsid w:val="00070A9A"/>
    <w:rsid w:val="00071E5B"/>
    <w:rsid w:val="00080680"/>
    <w:rsid w:val="00092CA5"/>
    <w:rsid w:val="000B321F"/>
    <w:rsid w:val="000B45DB"/>
    <w:rsid w:val="000D0CA5"/>
    <w:rsid w:val="000D668B"/>
    <w:rsid w:val="000E40A1"/>
    <w:rsid w:val="000E7787"/>
    <w:rsid w:val="000F3B1C"/>
    <w:rsid w:val="001103A7"/>
    <w:rsid w:val="00114B1F"/>
    <w:rsid w:val="00120ABF"/>
    <w:rsid w:val="00131EAF"/>
    <w:rsid w:val="0013434E"/>
    <w:rsid w:val="0013477F"/>
    <w:rsid w:val="00146AC2"/>
    <w:rsid w:val="001544BB"/>
    <w:rsid w:val="001648A2"/>
    <w:rsid w:val="00177F6C"/>
    <w:rsid w:val="001C4547"/>
    <w:rsid w:val="00201F1B"/>
    <w:rsid w:val="002170EA"/>
    <w:rsid w:val="00223092"/>
    <w:rsid w:val="00247A61"/>
    <w:rsid w:val="0025053D"/>
    <w:rsid w:val="002525E7"/>
    <w:rsid w:val="00253B40"/>
    <w:rsid w:val="0027587D"/>
    <w:rsid w:val="00277DC0"/>
    <w:rsid w:val="0028093A"/>
    <w:rsid w:val="002914BE"/>
    <w:rsid w:val="002A4802"/>
    <w:rsid w:val="002A63B2"/>
    <w:rsid w:val="002A7A08"/>
    <w:rsid w:val="002D04A8"/>
    <w:rsid w:val="002E1A40"/>
    <w:rsid w:val="002F2690"/>
    <w:rsid w:val="00300226"/>
    <w:rsid w:val="0030259D"/>
    <w:rsid w:val="0033016F"/>
    <w:rsid w:val="003315B0"/>
    <w:rsid w:val="00355DAD"/>
    <w:rsid w:val="00360441"/>
    <w:rsid w:val="00377549"/>
    <w:rsid w:val="00385A5F"/>
    <w:rsid w:val="00386E12"/>
    <w:rsid w:val="003A1364"/>
    <w:rsid w:val="003B06F0"/>
    <w:rsid w:val="003B0DDA"/>
    <w:rsid w:val="003B6BAA"/>
    <w:rsid w:val="003C5552"/>
    <w:rsid w:val="00433542"/>
    <w:rsid w:val="0044432F"/>
    <w:rsid w:val="0045275D"/>
    <w:rsid w:val="004535CA"/>
    <w:rsid w:val="004625FA"/>
    <w:rsid w:val="004877B1"/>
    <w:rsid w:val="00493785"/>
    <w:rsid w:val="004B1609"/>
    <w:rsid w:val="004B3F0C"/>
    <w:rsid w:val="004B44C6"/>
    <w:rsid w:val="004B749B"/>
    <w:rsid w:val="004C2519"/>
    <w:rsid w:val="004C2648"/>
    <w:rsid w:val="00516E75"/>
    <w:rsid w:val="005223FA"/>
    <w:rsid w:val="00562312"/>
    <w:rsid w:val="0056266A"/>
    <w:rsid w:val="00565D01"/>
    <w:rsid w:val="005858AF"/>
    <w:rsid w:val="005869EC"/>
    <w:rsid w:val="00597267"/>
    <w:rsid w:val="005B4A35"/>
    <w:rsid w:val="005C28E1"/>
    <w:rsid w:val="005C3C24"/>
    <w:rsid w:val="005C3F00"/>
    <w:rsid w:val="005C7BF3"/>
    <w:rsid w:val="005E6AA5"/>
    <w:rsid w:val="005E6F5D"/>
    <w:rsid w:val="006009E3"/>
    <w:rsid w:val="0060288D"/>
    <w:rsid w:val="00605785"/>
    <w:rsid w:val="00666BF3"/>
    <w:rsid w:val="00667C92"/>
    <w:rsid w:val="00680D52"/>
    <w:rsid w:val="006A241F"/>
    <w:rsid w:val="006B26C5"/>
    <w:rsid w:val="006E28E0"/>
    <w:rsid w:val="006E4569"/>
    <w:rsid w:val="006F5A29"/>
    <w:rsid w:val="00705641"/>
    <w:rsid w:val="00724BF6"/>
    <w:rsid w:val="0073364A"/>
    <w:rsid w:val="0074207E"/>
    <w:rsid w:val="00766574"/>
    <w:rsid w:val="00772B74"/>
    <w:rsid w:val="00784C87"/>
    <w:rsid w:val="00791923"/>
    <w:rsid w:val="00794A5F"/>
    <w:rsid w:val="007A0022"/>
    <w:rsid w:val="007C3172"/>
    <w:rsid w:val="007D2FA5"/>
    <w:rsid w:val="007D3793"/>
    <w:rsid w:val="007D57AA"/>
    <w:rsid w:val="007E0336"/>
    <w:rsid w:val="007E2E1E"/>
    <w:rsid w:val="007F0437"/>
    <w:rsid w:val="007F1215"/>
    <w:rsid w:val="008007E5"/>
    <w:rsid w:val="00807464"/>
    <w:rsid w:val="008234CD"/>
    <w:rsid w:val="0083732D"/>
    <w:rsid w:val="0084071E"/>
    <w:rsid w:val="00847D44"/>
    <w:rsid w:val="00854F07"/>
    <w:rsid w:val="00861C45"/>
    <w:rsid w:val="008A2159"/>
    <w:rsid w:val="008B61DD"/>
    <w:rsid w:val="008C0D7D"/>
    <w:rsid w:val="008D0577"/>
    <w:rsid w:val="008D3509"/>
    <w:rsid w:val="008E01E7"/>
    <w:rsid w:val="008E409F"/>
    <w:rsid w:val="008E65EF"/>
    <w:rsid w:val="008E684C"/>
    <w:rsid w:val="008F2F7F"/>
    <w:rsid w:val="008F4461"/>
    <w:rsid w:val="00905EB2"/>
    <w:rsid w:val="00906CBF"/>
    <w:rsid w:val="00911669"/>
    <w:rsid w:val="00970ACA"/>
    <w:rsid w:val="00985387"/>
    <w:rsid w:val="009A1141"/>
    <w:rsid w:val="009A26A8"/>
    <w:rsid w:val="009A7752"/>
    <w:rsid w:val="009B4C61"/>
    <w:rsid w:val="009C0241"/>
    <w:rsid w:val="009D20D5"/>
    <w:rsid w:val="009D4565"/>
    <w:rsid w:val="00A04C03"/>
    <w:rsid w:val="00A11164"/>
    <w:rsid w:val="00A14F05"/>
    <w:rsid w:val="00A1755A"/>
    <w:rsid w:val="00A219B0"/>
    <w:rsid w:val="00A30A9D"/>
    <w:rsid w:val="00A455C3"/>
    <w:rsid w:val="00A47FAD"/>
    <w:rsid w:val="00A524C8"/>
    <w:rsid w:val="00A855D8"/>
    <w:rsid w:val="00A9146A"/>
    <w:rsid w:val="00AA4F9D"/>
    <w:rsid w:val="00AB0CB0"/>
    <w:rsid w:val="00AE4610"/>
    <w:rsid w:val="00AE478F"/>
    <w:rsid w:val="00AE57CF"/>
    <w:rsid w:val="00AE6312"/>
    <w:rsid w:val="00AE691F"/>
    <w:rsid w:val="00AF303F"/>
    <w:rsid w:val="00B02DE5"/>
    <w:rsid w:val="00B10CAE"/>
    <w:rsid w:val="00B2703E"/>
    <w:rsid w:val="00B35501"/>
    <w:rsid w:val="00B370F6"/>
    <w:rsid w:val="00B641E6"/>
    <w:rsid w:val="00B971EB"/>
    <w:rsid w:val="00B97DC1"/>
    <w:rsid w:val="00BE1EC7"/>
    <w:rsid w:val="00BE31AE"/>
    <w:rsid w:val="00BE4553"/>
    <w:rsid w:val="00BE755F"/>
    <w:rsid w:val="00BF42EF"/>
    <w:rsid w:val="00BF7C50"/>
    <w:rsid w:val="00C14884"/>
    <w:rsid w:val="00C334F6"/>
    <w:rsid w:val="00C3623B"/>
    <w:rsid w:val="00C56FE9"/>
    <w:rsid w:val="00C71A78"/>
    <w:rsid w:val="00C75A1C"/>
    <w:rsid w:val="00C77BE1"/>
    <w:rsid w:val="00C843F4"/>
    <w:rsid w:val="00C94693"/>
    <w:rsid w:val="00CB05CB"/>
    <w:rsid w:val="00CB7306"/>
    <w:rsid w:val="00CC3AB2"/>
    <w:rsid w:val="00CC756B"/>
    <w:rsid w:val="00CD1205"/>
    <w:rsid w:val="00CE2F43"/>
    <w:rsid w:val="00CF2006"/>
    <w:rsid w:val="00D30A49"/>
    <w:rsid w:val="00D32C42"/>
    <w:rsid w:val="00D331B3"/>
    <w:rsid w:val="00D354DB"/>
    <w:rsid w:val="00D53E37"/>
    <w:rsid w:val="00D55A7B"/>
    <w:rsid w:val="00D6018F"/>
    <w:rsid w:val="00D61798"/>
    <w:rsid w:val="00D833A9"/>
    <w:rsid w:val="00D83B77"/>
    <w:rsid w:val="00DB1059"/>
    <w:rsid w:val="00DC2A27"/>
    <w:rsid w:val="00DC6CF0"/>
    <w:rsid w:val="00DE09E7"/>
    <w:rsid w:val="00DE2F1C"/>
    <w:rsid w:val="00DE7274"/>
    <w:rsid w:val="00E04005"/>
    <w:rsid w:val="00E04C48"/>
    <w:rsid w:val="00E20B1D"/>
    <w:rsid w:val="00E3074E"/>
    <w:rsid w:val="00E323C0"/>
    <w:rsid w:val="00E34F77"/>
    <w:rsid w:val="00E35684"/>
    <w:rsid w:val="00E40BB7"/>
    <w:rsid w:val="00E42757"/>
    <w:rsid w:val="00E56A3F"/>
    <w:rsid w:val="00E56E94"/>
    <w:rsid w:val="00E6686B"/>
    <w:rsid w:val="00E679BC"/>
    <w:rsid w:val="00E9599F"/>
    <w:rsid w:val="00EB6911"/>
    <w:rsid w:val="00ED4100"/>
    <w:rsid w:val="00EE1EAE"/>
    <w:rsid w:val="00EE3BB5"/>
    <w:rsid w:val="00EE5EFD"/>
    <w:rsid w:val="00F00C04"/>
    <w:rsid w:val="00F0502B"/>
    <w:rsid w:val="00F10EDE"/>
    <w:rsid w:val="00F34CA7"/>
    <w:rsid w:val="00F351C0"/>
    <w:rsid w:val="00F36BF3"/>
    <w:rsid w:val="00F40E10"/>
    <w:rsid w:val="00F419A0"/>
    <w:rsid w:val="00F41B07"/>
    <w:rsid w:val="00F424B9"/>
    <w:rsid w:val="00F61697"/>
    <w:rsid w:val="00F70069"/>
    <w:rsid w:val="00F839E3"/>
    <w:rsid w:val="00FC3A3F"/>
    <w:rsid w:val="00FC46B0"/>
    <w:rsid w:val="00FD2F16"/>
    <w:rsid w:val="00FE3EBA"/>
    <w:rsid w:val="00FE4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9146A"/>
    <w:rPr>
      <w:rFonts w:ascii="Courier New" w:hAnsi="Courier New" w:cs="Courier New"/>
      <w:sz w:val="20"/>
      <w:szCs w:val="20"/>
    </w:rPr>
  </w:style>
  <w:style w:type="paragraph" w:styleId="NormalWeb">
    <w:name w:val="Normal (Web)"/>
    <w:basedOn w:val="Normal"/>
    <w:rsid w:val="00784C87"/>
    <w:pPr>
      <w:spacing w:before="100" w:beforeAutospacing="1" w:after="100" w:afterAutospacing="1"/>
    </w:pPr>
  </w:style>
  <w:style w:type="character" w:styleId="HTMLTypewriter">
    <w:name w:val="HTML Typewriter"/>
    <w:basedOn w:val="DefaultParagraphFont"/>
    <w:rsid w:val="00784C87"/>
    <w:rPr>
      <w:rFonts w:ascii="Courier New" w:eastAsia="Times New Roman" w:hAnsi="Courier New" w:cs="Courier New"/>
      <w:sz w:val="20"/>
      <w:szCs w:val="20"/>
    </w:rPr>
  </w:style>
  <w:style w:type="paragraph" w:customStyle="1" w:styleId="diclaimer">
    <w:name w:val="diclaimer"/>
    <w:basedOn w:val="Normal"/>
    <w:rsid w:val="00854F07"/>
    <w:pPr>
      <w:spacing w:before="100" w:beforeAutospacing="1" w:after="100" w:afterAutospacing="1"/>
    </w:pPr>
    <w:rPr>
      <w:rFonts w:ascii="Arial" w:hAnsi="Arial" w:cs="Arial"/>
      <w:color w:val="596067"/>
      <w:sz w:val="12"/>
      <w:szCs w:val="12"/>
    </w:rPr>
  </w:style>
  <w:style w:type="paragraph" w:styleId="BalloonText">
    <w:name w:val="Balloon Text"/>
    <w:basedOn w:val="Normal"/>
    <w:link w:val="BalloonTextChar"/>
    <w:rsid w:val="00D354DB"/>
    <w:rPr>
      <w:rFonts w:ascii="Tahoma" w:hAnsi="Tahoma" w:cs="Tahoma"/>
      <w:sz w:val="16"/>
      <w:szCs w:val="16"/>
    </w:rPr>
  </w:style>
  <w:style w:type="character" w:customStyle="1" w:styleId="BalloonTextChar">
    <w:name w:val="Balloon Text Char"/>
    <w:basedOn w:val="DefaultParagraphFont"/>
    <w:link w:val="BalloonText"/>
    <w:rsid w:val="00D354DB"/>
    <w:rPr>
      <w:rFonts w:ascii="Tahoma" w:hAnsi="Tahoma" w:cs="Tahoma"/>
      <w:sz w:val="16"/>
      <w:szCs w:val="16"/>
    </w:rPr>
  </w:style>
  <w:style w:type="paragraph" w:styleId="IntenseQuote">
    <w:name w:val="Intense Quote"/>
    <w:basedOn w:val="Normal"/>
    <w:next w:val="Normal"/>
    <w:link w:val="IntenseQuoteChar"/>
    <w:uiPriority w:val="30"/>
    <w:qFormat/>
    <w:rsid w:val="000F3B1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F3B1C"/>
    <w:rPr>
      <w:b/>
      <w:bCs/>
      <w:i/>
      <w:iCs/>
      <w:color w:val="4F81BD"/>
      <w:sz w:val="24"/>
      <w:szCs w:val="24"/>
    </w:rPr>
  </w:style>
  <w:style w:type="paragraph" w:styleId="ListParagraph">
    <w:name w:val="List Paragraph"/>
    <w:basedOn w:val="Normal"/>
    <w:uiPriority w:val="34"/>
    <w:qFormat/>
    <w:rsid w:val="004877B1"/>
    <w:pPr>
      <w:ind w:left="720"/>
      <w:contextualSpacing/>
    </w:pPr>
  </w:style>
  <w:style w:type="character" w:styleId="Hyperlink">
    <w:name w:val="Hyperlink"/>
    <w:basedOn w:val="DefaultParagraphFont"/>
    <w:rsid w:val="005869EC"/>
    <w:rPr>
      <w:color w:val="0000FF"/>
      <w:u w:val="single"/>
    </w:rPr>
  </w:style>
</w:styles>
</file>

<file path=word/webSettings.xml><?xml version="1.0" encoding="utf-8"?>
<w:webSettings xmlns:r="http://schemas.openxmlformats.org/officeDocument/2006/relationships" xmlns:w="http://schemas.openxmlformats.org/wordprocessingml/2006/main">
  <w:divs>
    <w:div w:id="984239891">
      <w:bodyDiv w:val="1"/>
      <w:marLeft w:val="0"/>
      <w:marRight w:val="0"/>
      <w:marTop w:val="0"/>
      <w:marBottom w:val="0"/>
      <w:divBdr>
        <w:top w:val="none" w:sz="0" w:space="0" w:color="auto"/>
        <w:left w:val="none" w:sz="0" w:space="0" w:color="auto"/>
        <w:bottom w:val="none" w:sz="0" w:space="0" w:color="auto"/>
        <w:right w:val="none" w:sz="0" w:space="0" w:color="auto"/>
      </w:divBdr>
    </w:div>
    <w:div w:id="1232618322">
      <w:bodyDiv w:val="1"/>
      <w:marLeft w:val="0"/>
      <w:marRight w:val="0"/>
      <w:marTop w:val="0"/>
      <w:marBottom w:val="0"/>
      <w:divBdr>
        <w:top w:val="none" w:sz="0" w:space="0" w:color="auto"/>
        <w:left w:val="none" w:sz="0" w:space="0" w:color="auto"/>
        <w:bottom w:val="none" w:sz="0" w:space="0" w:color="auto"/>
        <w:right w:val="none" w:sz="0" w:space="0" w:color="auto"/>
      </w:divBdr>
      <w:divsChild>
        <w:div w:id="1809131214">
          <w:marLeft w:val="0"/>
          <w:marRight w:val="0"/>
          <w:marTop w:val="0"/>
          <w:marBottom w:val="0"/>
          <w:divBdr>
            <w:top w:val="none" w:sz="0" w:space="0" w:color="auto"/>
            <w:left w:val="single" w:sz="4" w:space="6" w:color="9BA258"/>
            <w:bottom w:val="single" w:sz="4" w:space="6" w:color="9BA258"/>
            <w:right w:val="single" w:sz="4" w:space="6" w:color="9BA258"/>
          </w:divBdr>
          <w:divsChild>
            <w:div w:id="1291788249">
              <w:marLeft w:val="0"/>
              <w:marRight w:val="0"/>
              <w:marTop w:val="0"/>
              <w:marBottom w:val="0"/>
              <w:divBdr>
                <w:top w:val="none" w:sz="0" w:space="0" w:color="auto"/>
                <w:left w:val="none" w:sz="0" w:space="0" w:color="auto"/>
                <w:bottom w:val="none" w:sz="0" w:space="0" w:color="auto"/>
                <w:right w:val="none" w:sz="0" w:space="0" w:color="auto"/>
              </w:divBdr>
              <w:divsChild>
                <w:div w:id="16547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il.pppl.gov/exchweb/bin/redir.asp?URL=http://www.pppl.gov/~neumeyer/NSTX_CSU/Design_Poin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goff\Desktop\NSTXU_CALC-133-10-00%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22DF-46C2-401A-8E49-9FE00F22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NSTXU_CALC-133-10-00 (5).dotx</Template>
  <TotalTime>2</TotalTime>
  <Pages>5</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Bob:</vt:lpstr>
    </vt:vector>
  </TitlesOfParts>
  <Company>PPPL</Company>
  <LinksUpToDate>false</LinksUpToDate>
  <CharactersWithSpaces>12553</CharactersWithSpaces>
  <SharedDoc>false</SharedDoc>
  <HLinks>
    <vt:vector size="6" baseType="variant">
      <vt:variant>
        <vt:i4>3866663</vt:i4>
      </vt:variant>
      <vt:variant>
        <vt:i4>0</vt:i4>
      </vt:variant>
      <vt:variant>
        <vt:i4>0</vt:i4>
      </vt:variant>
      <vt:variant>
        <vt:i4>5</vt:i4>
      </vt:variant>
      <vt:variant>
        <vt:lpwstr>https://mail.pppl.gov/exchweb/bin/redir.asp?URL=http://www.pppl.gov/~neumeyer/NSTX_CSU/Design_Point.html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dc:title>
  <dc:subject/>
  <dc:creator>progoff</dc:creator>
  <cp:keywords/>
  <dc:description/>
  <cp:lastModifiedBy>slangish</cp:lastModifiedBy>
  <cp:revision>2</cp:revision>
  <cp:lastPrinted>2013-02-14T15:42:00Z</cp:lastPrinted>
  <dcterms:created xsi:type="dcterms:W3CDTF">2013-02-15T11:51:00Z</dcterms:created>
  <dcterms:modified xsi:type="dcterms:W3CDTF">2013-02-15T11:51:00Z</dcterms:modified>
</cp:coreProperties>
</file>