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636A" w:rsidRDefault="0091636A" w:rsidP="009731F8">
      <w:pPr>
        <w:spacing w:line="360" w:lineRule="auto"/>
        <w:jc w:val="center"/>
        <w:rPr>
          <w:b/>
          <w:sz w:val="32"/>
          <w:szCs w:val="32"/>
        </w:rPr>
      </w:pPr>
      <w:r>
        <w:rPr>
          <w:noProof/>
        </w:rPr>
        <w:drawing>
          <wp:inline distT="0" distB="0" distL="0" distR="0">
            <wp:extent cx="5475605" cy="457200"/>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 cstate="print"/>
                    <a:srcRect/>
                    <a:stretch>
                      <a:fillRect/>
                    </a:stretch>
                  </pic:blipFill>
                  <pic:spPr bwMode="auto">
                    <a:xfrm>
                      <a:off x="0" y="0"/>
                      <a:ext cx="5475605" cy="457200"/>
                    </a:xfrm>
                    <a:prstGeom prst="rect">
                      <a:avLst/>
                    </a:prstGeom>
                    <a:noFill/>
                    <a:ln w="9525">
                      <a:noFill/>
                      <a:miter lim="800000"/>
                      <a:headEnd/>
                      <a:tailEnd/>
                    </a:ln>
                  </pic:spPr>
                </pic:pic>
              </a:graphicData>
            </a:graphic>
          </wp:inline>
        </w:drawing>
      </w:r>
    </w:p>
    <w:p w:rsidR="0091636A" w:rsidRDefault="0091636A" w:rsidP="009731F8">
      <w:pPr>
        <w:spacing w:line="360" w:lineRule="auto"/>
        <w:jc w:val="center"/>
        <w:rPr>
          <w:b/>
          <w:sz w:val="32"/>
          <w:szCs w:val="32"/>
        </w:rPr>
      </w:pPr>
    </w:p>
    <w:p w:rsidR="009731F8" w:rsidRPr="00AC532D" w:rsidRDefault="009731F8" w:rsidP="009731F8">
      <w:pPr>
        <w:spacing w:line="360" w:lineRule="auto"/>
        <w:jc w:val="center"/>
        <w:rPr>
          <w:b/>
          <w:sz w:val="32"/>
          <w:szCs w:val="32"/>
        </w:rPr>
      </w:pPr>
      <w:r w:rsidRPr="00AC532D">
        <w:rPr>
          <w:b/>
          <w:sz w:val="32"/>
          <w:szCs w:val="32"/>
        </w:rPr>
        <w:t>NSTX</w:t>
      </w:r>
    </w:p>
    <w:p w:rsidR="009731F8" w:rsidRPr="00AC532D" w:rsidRDefault="009731F8" w:rsidP="009731F8">
      <w:pPr>
        <w:spacing w:line="360" w:lineRule="auto"/>
        <w:jc w:val="center"/>
        <w:rPr>
          <w:sz w:val="21"/>
          <w:szCs w:val="21"/>
        </w:rPr>
      </w:pPr>
    </w:p>
    <w:p w:rsidR="009731F8" w:rsidRPr="00AC532D" w:rsidRDefault="00A227CA" w:rsidP="009731F8">
      <w:pPr>
        <w:spacing w:line="360" w:lineRule="auto"/>
        <w:jc w:val="center"/>
        <w:rPr>
          <w:b/>
          <w:sz w:val="32"/>
          <w:szCs w:val="32"/>
        </w:rPr>
      </w:pPr>
      <w:r>
        <w:rPr>
          <w:b/>
          <w:sz w:val="32"/>
          <w:szCs w:val="32"/>
        </w:rPr>
        <w:t>Stress</w:t>
      </w:r>
      <w:r w:rsidR="009731F8">
        <w:rPr>
          <w:b/>
          <w:sz w:val="32"/>
          <w:szCs w:val="32"/>
        </w:rPr>
        <w:t xml:space="preserve"> Analysis of </w:t>
      </w:r>
      <w:r>
        <w:rPr>
          <w:b/>
          <w:sz w:val="32"/>
          <w:szCs w:val="32"/>
        </w:rPr>
        <w:t xml:space="preserve">ATJ </w:t>
      </w:r>
      <w:r w:rsidR="009731F8">
        <w:rPr>
          <w:b/>
          <w:sz w:val="32"/>
          <w:szCs w:val="32"/>
        </w:rPr>
        <w:t>Center Stack</w:t>
      </w:r>
      <w:r>
        <w:rPr>
          <w:b/>
          <w:sz w:val="32"/>
          <w:szCs w:val="32"/>
        </w:rPr>
        <w:t xml:space="preserve"> Tiles and Fasteners</w:t>
      </w:r>
    </w:p>
    <w:p w:rsidR="009731F8" w:rsidRPr="00AC532D" w:rsidRDefault="009731F8" w:rsidP="009731F8">
      <w:pPr>
        <w:spacing w:line="360" w:lineRule="auto"/>
        <w:jc w:val="center"/>
        <w:rPr>
          <w:b/>
          <w:sz w:val="32"/>
          <w:szCs w:val="32"/>
        </w:rPr>
      </w:pPr>
    </w:p>
    <w:p w:rsidR="009731F8" w:rsidRPr="00AC532D" w:rsidRDefault="009731F8" w:rsidP="009731F8">
      <w:pPr>
        <w:spacing w:line="360" w:lineRule="auto"/>
        <w:jc w:val="center"/>
        <w:rPr>
          <w:sz w:val="21"/>
          <w:szCs w:val="21"/>
        </w:rPr>
      </w:pPr>
    </w:p>
    <w:p w:rsidR="009731F8" w:rsidRDefault="009731F8" w:rsidP="009731F8">
      <w:pPr>
        <w:spacing w:line="360" w:lineRule="auto"/>
        <w:jc w:val="center"/>
        <w:rPr>
          <w:b/>
          <w:sz w:val="25"/>
          <w:szCs w:val="25"/>
        </w:rPr>
      </w:pPr>
      <w:r w:rsidRPr="00AC532D">
        <w:rPr>
          <w:b/>
          <w:sz w:val="25"/>
          <w:szCs w:val="25"/>
        </w:rPr>
        <w:t>NSTX</w:t>
      </w:r>
      <w:r w:rsidR="009159F8">
        <w:rPr>
          <w:b/>
          <w:sz w:val="25"/>
          <w:szCs w:val="25"/>
        </w:rPr>
        <w:t>U</w:t>
      </w:r>
      <w:r w:rsidRPr="00AC532D">
        <w:rPr>
          <w:b/>
          <w:sz w:val="25"/>
          <w:szCs w:val="25"/>
        </w:rPr>
        <w:t>-</w:t>
      </w:r>
      <w:r w:rsidR="009159F8">
        <w:rPr>
          <w:b/>
          <w:sz w:val="25"/>
          <w:szCs w:val="25"/>
        </w:rPr>
        <w:t>CALC</w:t>
      </w:r>
      <w:r w:rsidRPr="00AC532D">
        <w:rPr>
          <w:b/>
          <w:sz w:val="25"/>
          <w:szCs w:val="25"/>
        </w:rPr>
        <w:t>-</w:t>
      </w:r>
      <w:r w:rsidR="009159F8">
        <w:rPr>
          <w:b/>
          <w:sz w:val="25"/>
          <w:szCs w:val="25"/>
        </w:rPr>
        <w:t>11</w:t>
      </w:r>
      <w:r w:rsidRPr="00AC532D">
        <w:rPr>
          <w:b/>
          <w:sz w:val="25"/>
          <w:szCs w:val="25"/>
        </w:rPr>
        <w:t>-</w:t>
      </w:r>
      <w:r w:rsidR="009159F8">
        <w:rPr>
          <w:b/>
          <w:sz w:val="25"/>
          <w:szCs w:val="25"/>
        </w:rPr>
        <w:t>03</w:t>
      </w:r>
      <w:r w:rsidRPr="00AC532D">
        <w:rPr>
          <w:b/>
          <w:sz w:val="25"/>
          <w:szCs w:val="25"/>
        </w:rPr>
        <w:t>-</w:t>
      </w:r>
      <w:r w:rsidR="009159F8">
        <w:rPr>
          <w:b/>
          <w:sz w:val="25"/>
          <w:szCs w:val="25"/>
        </w:rPr>
        <w:t>00</w:t>
      </w:r>
    </w:p>
    <w:p w:rsidR="00A36B9A" w:rsidRPr="00AC532D" w:rsidRDefault="00A36B9A" w:rsidP="009731F8">
      <w:pPr>
        <w:spacing w:line="360" w:lineRule="auto"/>
        <w:jc w:val="center"/>
        <w:rPr>
          <w:b/>
          <w:sz w:val="25"/>
          <w:szCs w:val="25"/>
        </w:rPr>
      </w:pPr>
    </w:p>
    <w:p w:rsidR="009731F8" w:rsidRPr="00AC532D" w:rsidRDefault="009731F8" w:rsidP="009731F8">
      <w:pPr>
        <w:spacing w:line="360" w:lineRule="auto"/>
        <w:jc w:val="center"/>
        <w:rPr>
          <w:b/>
          <w:sz w:val="25"/>
          <w:szCs w:val="25"/>
        </w:rPr>
      </w:pPr>
    </w:p>
    <w:p w:rsidR="009731F8" w:rsidRPr="00AC532D" w:rsidRDefault="009159F8" w:rsidP="009731F8">
      <w:pPr>
        <w:spacing w:line="360" w:lineRule="auto"/>
        <w:jc w:val="center"/>
        <w:rPr>
          <w:b/>
          <w:sz w:val="25"/>
          <w:szCs w:val="25"/>
        </w:rPr>
      </w:pPr>
      <w:r>
        <w:rPr>
          <w:b/>
          <w:sz w:val="25"/>
          <w:szCs w:val="25"/>
        </w:rPr>
        <w:t>May 9, 2011</w:t>
      </w:r>
    </w:p>
    <w:p w:rsidR="009731F8" w:rsidRPr="00AC532D" w:rsidRDefault="009731F8" w:rsidP="009731F8">
      <w:pPr>
        <w:spacing w:line="360" w:lineRule="auto"/>
        <w:jc w:val="center"/>
        <w:rPr>
          <w:b/>
          <w:sz w:val="25"/>
          <w:szCs w:val="25"/>
        </w:rPr>
      </w:pPr>
    </w:p>
    <w:p w:rsidR="009731F8" w:rsidRPr="00AC532D" w:rsidRDefault="009731F8" w:rsidP="009731F8">
      <w:pPr>
        <w:spacing w:line="300" w:lineRule="exact"/>
        <w:jc w:val="center"/>
        <w:rPr>
          <w:sz w:val="21"/>
          <w:szCs w:val="21"/>
        </w:rPr>
      </w:pPr>
      <w:r w:rsidRPr="00AC532D">
        <w:rPr>
          <w:b/>
          <w:sz w:val="21"/>
          <w:szCs w:val="21"/>
        </w:rPr>
        <w:t>Prepared By:</w:t>
      </w:r>
      <w:r w:rsidRPr="00AC532D">
        <w:rPr>
          <w:sz w:val="21"/>
          <w:szCs w:val="21"/>
        </w:rPr>
        <w:t xml:space="preserve"> </w:t>
      </w:r>
    </w:p>
    <w:p w:rsidR="009731F8" w:rsidRPr="00AC532D" w:rsidRDefault="009731F8" w:rsidP="009731F8">
      <w:pPr>
        <w:spacing w:line="300" w:lineRule="exact"/>
        <w:jc w:val="center"/>
        <w:rPr>
          <w:sz w:val="21"/>
          <w:szCs w:val="21"/>
          <w:u w:val="single"/>
        </w:rPr>
      </w:pPr>
    </w:p>
    <w:p w:rsidR="009731F8" w:rsidRPr="00AC532D" w:rsidRDefault="009731F8" w:rsidP="009731F8">
      <w:pPr>
        <w:spacing w:line="300" w:lineRule="exact"/>
        <w:jc w:val="center"/>
        <w:rPr>
          <w:sz w:val="21"/>
          <w:szCs w:val="21"/>
          <w:u w:val="single"/>
        </w:rPr>
      </w:pPr>
      <w:r w:rsidRPr="00AC532D">
        <w:rPr>
          <w:sz w:val="21"/>
          <w:szCs w:val="21"/>
          <w:u w:val="single"/>
        </w:rPr>
        <w:t>___________________________________</w:t>
      </w:r>
    </w:p>
    <w:p w:rsidR="009731F8" w:rsidRPr="00AC532D" w:rsidRDefault="00ED7EA3" w:rsidP="009731F8">
      <w:pPr>
        <w:spacing w:line="300" w:lineRule="exact"/>
        <w:jc w:val="center"/>
        <w:rPr>
          <w:sz w:val="21"/>
          <w:szCs w:val="21"/>
        </w:rPr>
      </w:pPr>
      <w:r>
        <w:rPr>
          <w:sz w:val="21"/>
          <w:szCs w:val="21"/>
        </w:rPr>
        <w:t>Art Brooks,</w:t>
      </w:r>
      <w:r w:rsidR="009731F8">
        <w:rPr>
          <w:sz w:val="21"/>
          <w:szCs w:val="21"/>
        </w:rPr>
        <w:t xml:space="preserve"> Engineering Analyst</w:t>
      </w:r>
    </w:p>
    <w:p w:rsidR="0091636A" w:rsidRDefault="0091636A" w:rsidP="009731F8">
      <w:pPr>
        <w:spacing w:line="300" w:lineRule="exact"/>
        <w:jc w:val="center"/>
        <w:rPr>
          <w:b/>
          <w:sz w:val="21"/>
          <w:szCs w:val="21"/>
        </w:rPr>
      </w:pPr>
    </w:p>
    <w:p w:rsidR="009731F8" w:rsidRPr="00AC532D" w:rsidRDefault="009731F8" w:rsidP="009731F8">
      <w:pPr>
        <w:spacing w:line="300" w:lineRule="exact"/>
        <w:jc w:val="center"/>
        <w:rPr>
          <w:b/>
          <w:sz w:val="21"/>
          <w:szCs w:val="21"/>
        </w:rPr>
      </w:pPr>
      <w:r w:rsidRPr="00AC532D">
        <w:rPr>
          <w:b/>
          <w:sz w:val="21"/>
          <w:szCs w:val="21"/>
        </w:rPr>
        <w:t xml:space="preserve">Reviewed By: </w:t>
      </w:r>
    </w:p>
    <w:p w:rsidR="009731F8" w:rsidRPr="00AC532D" w:rsidRDefault="009731F8" w:rsidP="009731F8">
      <w:pPr>
        <w:spacing w:line="300" w:lineRule="exact"/>
        <w:jc w:val="center"/>
        <w:rPr>
          <w:b/>
          <w:sz w:val="21"/>
          <w:szCs w:val="21"/>
        </w:rPr>
      </w:pPr>
    </w:p>
    <w:p w:rsidR="009731F8" w:rsidRPr="00AC532D" w:rsidRDefault="009731F8" w:rsidP="009731F8">
      <w:pPr>
        <w:spacing w:line="300" w:lineRule="exact"/>
        <w:jc w:val="center"/>
        <w:rPr>
          <w:b/>
          <w:sz w:val="21"/>
          <w:szCs w:val="21"/>
        </w:rPr>
      </w:pPr>
      <w:r w:rsidRPr="00AC532D">
        <w:rPr>
          <w:b/>
          <w:sz w:val="21"/>
          <w:szCs w:val="21"/>
        </w:rPr>
        <w:t>________________________________________</w:t>
      </w:r>
    </w:p>
    <w:p w:rsidR="009731F8" w:rsidRPr="00AC532D" w:rsidRDefault="00C056B5" w:rsidP="009731F8">
      <w:pPr>
        <w:spacing w:line="300" w:lineRule="exact"/>
        <w:jc w:val="center"/>
        <w:rPr>
          <w:sz w:val="21"/>
          <w:szCs w:val="21"/>
        </w:rPr>
      </w:pPr>
      <w:r>
        <w:rPr>
          <w:sz w:val="21"/>
          <w:szCs w:val="21"/>
        </w:rPr>
        <w:t>Len Myatt, Consultant</w:t>
      </w:r>
    </w:p>
    <w:p w:rsidR="0091636A" w:rsidRDefault="0091636A" w:rsidP="009731F8">
      <w:pPr>
        <w:spacing w:line="300" w:lineRule="exact"/>
        <w:jc w:val="center"/>
        <w:rPr>
          <w:b/>
          <w:sz w:val="21"/>
          <w:szCs w:val="21"/>
        </w:rPr>
      </w:pPr>
    </w:p>
    <w:p w:rsidR="009731F8" w:rsidRPr="00AC532D" w:rsidRDefault="0091636A" w:rsidP="009731F8">
      <w:pPr>
        <w:spacing w:line="300" w:lineRule="exact"/>
        <w:jc w:val="center"/>
        <w:rPr>
          <w:b/>
          <w:sz w:val="21"/>
          <w:szCs w:val="21"/>
        </w:rPr>
      </w:pPr>
      <w:r>
        <w:rPr>
          <w:b/>
          <w:sz w:val="21"/>
          <w:szCs w:val="21"/>
        </w:rPr>
        <w:t>Approved</w:t>
      </w:r>
      <w:r w:rsidR="009731F8" w:rsidRPr="00AC532D">
        <w:rPr>
          <w:b/>
          <w:sz w:val="21"/>
          <w:szCs w:val="21"/>
        </w:rPr>
        <w:t xml:space="preserve"> By: </w:t>
      </w:r>
    </w:p>
    <w:p w:rsidR="009731F8" w:rsidRPr="00AC532D" w:rsidRDefault="009731F8" w:rsidP="009731F8">
      <w:pPr>
        <w:spacing w:line="300" w:lineRule="exact"/>
        <w:jc w:val="center"/>
        <w:rPr>
          <w:b/>
          <w:sz w:val="21"/>
          <w:szCs w:val="21"/>
        </w:rPr>
      </w:pPr>
    </w:p>
    <w:p w:rsidR="009731F8" w:rsidRPr="00AC532D" w:rsidRDefault="009731F8" w:rsidP="009731F8">
      <w:pPr>
        <w:spacing w:line="300" w:lineRule="exact"/>
        <w:jc w:val="center"/>
        <w:rPr>
          <w:sz w:val="21"/>
          <w:szCs w:val="21"/>
        </w:rPr>
      </w:pPr>
      <w:r w:rsidRPr="00AC532D">
        <w:rPr>
          <w:sz w:val="21"/>
          <w:szCs w:val="21"/>
        </w:rPr>
        <w:t>_______________________________________</w:t>
      </w:r>
    </w:p>
    <w:p w:rsidR="0091636A" w:rsidRDefault="0091636A" w:rsidP="009731F8">
      <w:pPr>
        <w:spacing w:line="300" w:lineRule="exact"/>
        <w:jc w:val="center"/>
        <w:rPr>
          <w:sz w:val="21"/>
          <w:szCs w:val="21"/>
        </w:rPr>
        <w:sectPr w:rsidR="0091636A" w:rsidSect="00084402">
          <w:pgSz w:w="12240" w:h="15840"/>
          <w:pgMar w:top="1440" w:right="1800" w:bottom="1440" w:left="1800" w:header="720" w:footer="720" w:gutter="0"/>
          <w:cols w:space="720"/>
          <w:docGrid w:linePitch="360"/>
        </w:sectPr>
      </w:pPr>
      <w:r>
        <w:rPr>
          <w:sz w:val="21"/>
          <w:szCs w:val="21"/>
        </w:rPr>
        <w:t xml:space="preserve">Kelsey Tresemer, </w:t>
      </w:r>
      <w:proofErr w:type="gramStart"/>
      <w:r>
        <w:rPr>
          <w:sz w:val="21"/>
          <w:szCs w:val="21"/>
        </w:rPr>
        <w:t>Cognizant</w:t>
      </w:r>
      <w:proofErr w:type="gramEnd"/>
      <w:r>
        <w:rPr>
          <w:sz w:val="21"/>
          <w:szCs w:val="21"/>
        </w:rPr>
        <w:t xml:space="preserve"> Engineer</w:t>
      </w:r>
    </w:p>
    <w:p w:rsidR="0091636A" w:rsidRDefault="0091636A" w:rsidP="009731F8">
      <w:pPr>
        <w:spacing w:line="300" w:lineRule="exact"/>
        <w:jc w:val="center"/>
        <w:rPr>
          <w:sz w:val="21"/>
          <w:szCs w:val="21"/>
        </w:rPr>
      </w:pPr>
    </w:p>
    <w:p w:rsidR="0091636A" w:rsidRDefault="0091636A" w:rsidP="0091636A">
      <w:pPr>
        <w:ind w:left="720" w:hanging="360"/>
        <w:jc w:val="center"/>
        <w:rPr>
          <w:b/>
        </w:rPr>
      </w:pPr>
      <w:r>
        <w:rPr>
          <w:sz w:val="21"/>
          <w:szCs w:val="21"/>
        </w:rPr>
        <w:br w:type="page"/>
      </w:r>
      <w:r>
        <w:rPr>
          <w:b/>
        </w:rPr>
        <w:lastRenderedPageBreak/>
        <w:t>PPPL Calculation Form</w:t>
      </w:r>
    </w:p>
    <w:p w:rsidR="0091636A" w:rsidRDefault="0091636A" w:rsidP="0091636A">
      <w:pPr>
        <w:ind w:left="720" w:hanging="360"/>
        <w:jc w:val="center"/>
        <w:rPr>
          <w:b/>
        </w:rPr>
      </w:pPr>
    </w:p>
    <w:p w:rsidR="0091636A" w:rsidRDefault="0091636A" w:rsidP="0091636A">
      <w:pPr>
        <w:tabs>
          <w:tab w:val="left" w:pos="1800"/>
          <w:tab w:val="left" w:leader="underscore" w:pos="3600"/>
          <w:tab w:val="left" w:pos="4320"/>
          <w:tab w:val="left" w:pos="5580"/>
          <w:tab w:val="left" w:leader="underscore" w:pos="6120"/>
          <w:tab w:val="left" w:pos="6840"/>
          <w:tab w:val="left" w:pos="8280"/>
          <w:tab w:val="left" w:leader="underscore" w:pos="9180"/>
        </w:tabs>
        <w:ind w:left="720" w:hanging="360"/>
        <w:rPr>
          <w:sz w:val="20"/>
        </w:rPr>
      </w:pPr>
      <w:r>
        <w:rPr>
          <w:sz w:val="20"/>
        </w:rPr>
        <w:t xml:space="preserve">Calculation # </w:t>
      </w:r>
      <w:r>
        <w:rPr>
          <w:sz w:val="20"/>
        </w:rPr>
        <w:tab/>
      </w:r>
      <w:r w:rsidRPr="0044764F">
        <w:rPr>
          <w:b/>
          <w:sz w:val="20"/>
        </w:rPr>
        <w:t>NSTXU-CALC-11-03-00</w:t>
      </w:r>
      <w:r>
        <w:rPr>
          <w:sz w:val="20"/>
        </w:rPr>
        <w:t xml:space="preserve">     Revision #</w:t>
      </w:r>
      <w:r w:rsidRPr="0044764F">
        <w:rPr>
          <w:b/>
          <w:sz w:val="20"/>
        </w:rPr>
        <w:t>00</w:t>
      </w:r>
      <w:r>
        <w:rPr>
          <w:sz w:val="20"/>
        </w:rPr>
        <w:t xml:space="preserve">     WP #, if </w:t>
      </w:r>
      <w:proofErr w:type="gramStart"/>
      <w:r>
        <w:rPr>
          <w:sz w:val="20"/>
        </w:rPr>
        <w:t xml:space="preserve">any  </w:t>
      </w:r>
      <w:r w:rsidRPr="0044764F">
        <w:rPr>
          <w:b/>
          <w:sz w:val="20"/>
        </w:rPr>
        <w:t>1707</w:t>
      </w:r>
      <w:proofErr w:type="gramEnd"/>
    </w:p>
    <w:p w:rsidR="0091636A" w:rsidRDefault="00AB5969" w:rsidP="0091636A">
      <w:pPr>
        <w:tabs>
          <w:tab w:val="left" w:pos="6840"/>
          <w:tab w:val="left" w:pos="8280"/>
          <w:tab w:val="left" w:leader="underscore" w:pos="9180"/>
        </w:tabs>
        <w:ind w:left="360"/>
        <w:rPr>
          <w:sz w:val="20"/>
        </w:rPr>
      </w:pPr>
      <w:r>
        <w:rPr>
          <w:sz w:val="20"/>
        </w:rPr>
        <w:pict>
          <v:line id="_x0000_s1055" style="position:absolute;left:0;text-align:left;z-index:251660288" from="496.8pt,9pt" to="496.8pt,45pt" o:allowincell="f" strokeweight="2.25pt"/>
        </w:pict>
      </w:r>
      <w:r w:rsidR="0091636A">
        <w:rPr>
          <w:sz w:val="20"/>
        </w:rPr>
        <w:tab/>
        <w:t>(ENG-032)</w:t>
      </w:r>
    </w:p>
    <w:p w:rsidR="0091636A" w:rsidRDefault="0091636A" w:rsidP="0091636A">
      <w:pPr>
        <w:tabs>
          <w:tab w:val="left" w:pos="2340"/>
          <w:tab w:val="left" w:leader="underscore" w:pos="8640"/>
        </w:tabs>
        <w:ind w:left="720"/>
        <w:rPr>
          <w:sz w:val="20"/>
        </w:rPr>
      </w:pPr>
    </w:p>
    <w:p w:rsidR="0091636A" w:rsidRDefault="0091636A" w:rsidP="0091636A">
      <w:pPr>
        <w:tabs>
          <w:tab w:val="left" w:pos="2340"/>
          <w:tab w:val="left" w:leader="underscore" w:pos="8640"/>
        </w:tabs>
        <w:ind w:left="360"/>
        <w:rPr>
          <w:sz w:val="20"/>
        </w:rPr>
      </w:pPr>
      <w:r>
        <w:rPr>
          <w:sz w:val="20"/>
        </w:rPr>
        <w:t xml:space="preserve">Purpose of Calculation: </w:t>
      </w:r>
      <w:r>
        <w:rPr>
          <w:sz w:val="16"/>
        </w:rPr>
        <w:t>(Define why the calculation is being performed.)</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sidRPr="000D48A4">
        <w:rPr>
          <w:sz w:val="20"/>
        </w:rPr>
        <w:t>Stress Analysis of the ATJ Tiles and Supports</w:t>
      </w:r>
      <w:r>
        <w:rPr>
          <w:sz w:val="20"/>
        </w:rPr>
        <w:t xml:space="preserve"> </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Pr>
          <w:sz w:val="20"/>
        </w:rPr>
        <w:t>References</w:t>
      </w:r>
      <w:r>
        <w:rPr>
          <w:sz w:val="16"/>
        </w:rPr>
        <w:t xml:space="preserve"> (List any source of design information including computer program titles and revision levels.)</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Pr>
          <w:sz w:val="20"/>
        </w:rPr>
        <w:t>See attached report</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Pr>
          <w:sz w:val="20"/>
        </w:rPr>
        <w:t xml:space="preserve">Assumptions </w:t>
      </w:r>
      <w:r>
        <w:rPr>
          <w:sz w:val="16"/>
        </w:rPr>
        <w:t>(Identify all assumptions made as part of this calculation.)</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Pr>
          <w:sz w:val="20"/>
        </w:rPr>
        <w:t>See attached report</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Pr>
          <w:sz w:val="20"/>
        </w:rPr>
        <w:t xml:space="preserve">Calculation </w:t>
      </w:r>
      <w:r>
        <w:rPr>
          <w:sz w:val="16"/>
        </w:rPr>
        <w:t>(Calculation is either documented here or attached)</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Pr>
          <w:sz w:val="20"/>
        </w:rPr>
        <w:t>See attached report</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Pr>
          <w:sz w:val="20"/>
        </w:rPr>
        <w:t xml:space="preserve">Conclusion </w:t>
      </w:r>
      <w:r>
        <w:rPr>
          <w:sz w:val="16"/>
        </w:rPr>
        <w:t>(Specify whether or not the purpose of the calculation was accomplished.)</w:t>
      </w:r>
    </w:p>
    <w:p w:rsidR="0091636A" w:rsidRDefault="0091636A" w:rsidP="0091636A">
      <w:pPr>
        <w:tabs>
          <w:tab w:val="left" w:pos="2340"/>
          <w:tab w:val="left" w:leader="underscore" w:pos="8640"/>
        </w:tabs>
        <w:ind w:left="360"/>
        <w:rPr>
          <w:sz w:val="20"/>
        </w:rPr>
      </w:pPr>
    </w:p>
    <w:p w:rsidR="0091636A" w:rsidRPr="000E5BA4" w:rsidRDefault="0091636A" w:rsidP="0091636A">
      <w:pPr>
        <w:pStyle w:val="PlainText"/>
        <w:rPr>
          <w:rFonts w:ascii="Times New Roman" w:hAnsi="Times New Roman" w:cs="Times New Roman"/>
        </w:rPr>
      </w:pPr>
      <w:r w:rsidRPr="000E5BA4">
        <w:rPr>
          <w:rFonts w:ascii="Times New Roman" w:hAnsi="Times New Roman" w:cs="Times New Roman"/>
        </w:rPr>
        <w:t xml:space="preserve">The Center Stack Tiles for the NSTX-CSU program are shown to be capable of withstanding the original GRD heat flux requirements using the prescribed ATJ graphite. The tile mounting scheme, consisting of T-bar supports for the CS Angle Section (CSAS) Tiles </w:t>
      </w:r>
      <w:r>
        <w:rPr>
          <w:rFonts w:ascii="Times New Roman" w:hAnsi="Times New Roman" w:cs="Times New Roman"/>
        </w:rPr>
        <w:t>and the Inboard Divertor Horizontal (</w:t>
      </w:r>
      <w:proofErr w:type="spellStart"/>
      <w:r>
        <w:rPr>
          <w:rFonts w:ascii="Times New Roman" w:hAnsi="Times New Roman" w:cs="Times New Roman"/>
        </w:rPr>
        <w:t>IBDhs</w:t>
      </w:r>
      <w:proofErr w:type="spellEnd"/>
      <w:r>
        <w:rPr>
          <w:rFonts w:ascii="Times New Roman" w:hAnsi="Times New Roman" w:cs="Times New Roman"/>
        </w:rPr>
        <w:t>) and Vertical (</w:t>
      </w:r>
      <w:proofErr w:type="spellStart"/>
      <w:r>
        <w:rPr>
          <w:rFonts w:ascii="Times New Roman" w:hAnsi="Times New Roman" w:cs="Times New Roman"/>
        </w:rPr>
        <w:t>IBDvs</w:t>
      </w:r>
      <w:proofErr w:type="spellEnd"/>
      <w:r>
        <w:rPr>
          <w:rFonts w:ascii="Times New Roman" w:hAnsi="Times New Roman" w:cs="Times New Roman"/>
        </w:rPr>
        <w:t xml:space="preserve">) Tiles, and the tray support for the Center Stack First Wall (CSFW) Tiles is adequate to support the tiles against the anticipated thermal, eddy current and halo current loads with acceptable bolt loads. </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Pr>
          <w:sz w:val="20"/>
        </w:rPr>
        <w:t>Cognizant Engineer’s printed name, signature, and date</w:t>
      </w:r>
    </w:p>
    <w:p w:rsidR="0091636A" w:rsidRDefault="0091636A" w:rsidP="0091636A">
      <w:pPr>
        <w:tabs>
          <w:tab w:val="left" w:pos="2340"/>
          <w:tab w:val="left" w:leader="underscore" w:pos="8640"/>
        </w:tabs>
        <w:rPr>
          <w:sz w:val="20"/>
        </w:rPr>
      </w:pPr>
    </w:p>
    <w:p w:rsidR="0091636A" w:rsidRDefault="0091636A" w:rsidP="0091636A">
      <w:pPr>
        <w:tabs>
          <w:tab w:val="left" w:leader="underscore" w:pos="8640"/>
        </w:tabs>
        <w:ind w:left="1080"/>
        <w:rPr>
          <w:sz w:val="20"/>
        </w:rPr>
      </w:pPr>
      <w:r>
        <w:rPr>
          <w:sz w:val="20"/>
        </w:rPr>
        <w:t>Kelsey Tresemer</w:t>
      </w:r>
      <w:r>
        <w:rPr>
          <w:sz w:val="20"/>
        </w:rPr>
        <w:tab/>
      </w:r>
    </w:p>
    <w:p w:rsidR="0091636A" w:rsidRDefault="0091636A" w:rsidP="0091636A">
      <w:pPr>
        <w:tabs>
          <w:tab w:val="left" w:leader="underscore" w:pos="8640"/>
        </w:tabs>
        <w:ind w:left="720"/>
        <w:rPr>
          <w:sz w:val="20"/>
        </w:rPr>
      </w:pPr>
    </w:p>
    <w:p w:rsidR="0091636A" w:rsidRDefault="0091636A" w:rsidP="0091636A">
      <w:pPr>
        <w:tabs>
          <w:tab w:val="left" w:leader="underscore" w:pos="8640"/>
        </w:tabs>
        <w:rPr>
          <w:sz w:val="20"/>
        </w:rPr>
      </w:pPr>
    </w:p>
    <w:p w:rsidR="0091636A" w:rsidRDefault="0091636A" w:rsidP="0091636A">
      <w:pPr>
        <w:tabs>
          <w:tab w:val="left" w:leader="underscore" w:pos="8640"/>
        </w:tabs>
        <w:ind w:left="360"/>
        <w:rPr>
          <w:b/>
          <w:sz w:val="20"/>
        </w:rPr>
      </w:pPr>
      <w:r>
        <w:rPr>
          <w:b/>
          <w:sz w:val="20"/>
        </w:rPr>
        <w:t>I have reviewed this calculation and, to my professional satisfaction, it is properly performed and correct.</w:t>
      </w:r>
    </w:p>
    <w:p w:rsidR="0091636A" w:rsidRDefault="0091636A" w:rsidP="0091636A">
      <w:pPr>
        <w:tabs>
          <w:tab w:val="left" w:leader="underscore" w:pos="8640"/>
        </w:tabs>
        <w:ind w:left="360"/>
        <w:rPr>
          <w:sz w:val="20"/>
        </w:rPr>
      </w:pPr>
    </w:p>
    <w:p w:rsidR="0091636A" w:rsidRDefault="0091636A" w:rsidP="0091636A">
      <w:pPr>
        <w:tabs>
          <w:tab w:val="left" w:leader="underscore" w:pos="8640"/>
        </w:tabs>
        <w:ind w:left="360"/>
        <w:rPr>
          <w:sz w:val="20"/>
        </w:rPr>
      </w:pPr>
      <w:r>
        <w:rPr>
          <w:sz w:val="20"/>
        </w:rPr>
        <w:t>Checker’s printed name, signature, and date</w:t>
      </w:r>
    </w:p>
    <w:p w:rsidR="0091636A" w:rsidRDefault="0091636A" w:rsidP="0091636A">
      <w:pPr>
        <w:tabs>
          <w:tab w:val="left" w:leader="underscore" w:pos="8640"/>
        </w:tabs>
        <w:ind w:left="360"/>
        <w:rPr>
          <w:sz w:val="20"/>
        </w:rPr>
      </w:pPr>
    </w:p>
    <w:p w:rsidR="009731F8" w:rsidRPr="00AC532D" w:rsidRDefault="0091636A" w:rsidP="0091636A">
      <w:pPr>
        <w:spacing w:line="300" w:lineRule="exact"/>
        <w:rPr>
          <w:sz w:val="21"/>
          <w:szCs w:val="21"/>
        </w:rPr>
      </w:pPr>
      <w:r>
        <w:rPr>
          <w:sz w:val="20"/>
        </w:rPr>
        <w:tab/>
      </w:r>
      <w:r>
        <w:rPr>
          <w:sz w:val="20"/>
        </w:rPr>
        <w:tab/>
        <w:t>________________________________________________________________________</w:t>
      </w:r>
    </w:p>
    <w:p w:rsidR="009731F8" w:rsidRPr="00AC532D" w:rsidRDefault="009731F8" w:rsidP="009731F8">
      <w:pPr>
        <w:spacing w:line="360" w:lineRule="auto"/>
        <w:jc w:val="center"/>
        <w:rPr>
          <w:sz w:val="21"/>
          <w:szCs w:val="21"/>
        </w:rPr>
      </w:pPr>
    </w:p>
    <w:p w:rsidR="009731F8" w:rsidRPr="00AC532D" w:rsidRDefault="009731F8" w:rsidP="009731F8">
      <w:pPr>
        <w:spacing w:line="360" w:lineRule="auto"/>
        <w:jc w:val="center"/>
        <w:rPr>
          <w:sz w:val="21"/>
          <w:szCs w:val="21"/>
        </w:rPr>
      </w:pPr>
    </w:p>
    <w:p w:rsidR="009731F8" w:rsidRPr="00AC532D" w:rsidRDefault="009731F8" w:rsidP="009731F8">
      <w:pPr>
        <w:spacing w:line="360" w:lineRule="auto"/>
        <w:jc w:val="center"/>
        <w:rPr>
          <w:sz w:val="21"/>
          <w:szCs w:val="21"/>
        </w:rPr>
      </w:pPr>
    </w:p>
    <w:p w:rsidR="009731F8" w:rsidRPr="00AC532D" w:rsidRDefault="009731F8" w:rsidP="009731F8">
      <w:pPr>
        <w:rPr>
          <w:sz w:val="21"/>
          <w:szCs w:val="21"/>
        </w:rPr>
      </w:pPr>
    </w:p>
    <w:p w:rsidR="007015A8" w:rsidRPr="00AA5F83" w:rsidRDefault="00AA5F83" w:rsidP="00AA5F83">
      <w:pPr>
        <w:pStyle w:val="PlainText"/>
        <w:rPr>
          <w:rFonts w:ascii="Times New Roman" w:hAnsi="Times New Roman" w:cs="Times New Roman"/>
          <w:b/>
          <w:sz w:val="24"/>
        </w:rPr>
      </w:pPr>
      <w:r w:rsidRPr="00AA5F83">
        <w:rPr>
          <w:rFonts w:ascii="Times New Roman" w:hAnsi="Times New Roman" w:cs="Times New Roman"/>
          <w:b/>
          <w:sz w:val="24"/>
        </w:rPr>
        <w:t>Executive Summary</w:t>
      </w:r>
    </w:p>
    <w:p w:rsidR="00AA5F83" w:rsidRPr="00D404F8" w:rsidRDefault="00AA5F83" w:rsidP="007015A8">
      <w:pPr>
        <w:pStyle w:val="PlainText"/>
        <w:rPr>
          <w:rFonts w:ascii="Times New Roman" w:hAnsi="Times New Roman" w:cs="Times New Roman"/>
          <w:sz w:val="24"/>
        </w:rPr>
      </w:pPr>
    </w:p>
    <w:p w:rsidR="00052B16" w:rsidRDefault="00052B16" w:rsidP="00940EBE">
      <w:pPr>
        <w:pStyle w:val="PlainText"/>
        <w:jc w:val="both"/>
        <w:rPr>
          <w:rFonts w:ascii="Times New Roman" w:hAnsi="Times New Roman" w:cs="Times New Roman"/>
          <w:sz w:val="24"/>
        </w:rPr>
      </w:pPr>
      <w:r>
        <w:rPr>
          <w:rFonts w:ascii="Times New Roman" w:hAnsi="Times New Roman" w:cs="Times New Roman"/>
          <w:sz w:val="24"/>
        </w:rPr>
        <w:t>The Center Stack Tiles for the NSTX-CSU program are shown to be capable of withstanding the original GRD heat flux requirements using the prescribed ATJ graphite. The tile mounting scheme, consisting of T-bar supports for the CS Angle Section (CSAS) Tiles and the Inboard Divertor Horizontal (</w:t>
      </w:r>
      <w:proofErr w:type="spellStart"/>
      <w:r>
        <w:rPr>
          <w:rFonts w:ascii="Times New Roman" w:hAnsi="Times New Roman" w:cs="Times New Roman"/>
          <w:sz w:val="24"/>
        </w:rPr>
        <w:t>IBDhs</w:t>
      </w:r>
      <w:proofErr w:type="spellEnd"/>
      <w:r>
        <w:rPr>
          <w:rFonts w:ascii="Times New Roman" w:hAnsi="Times New Roman" w:cs="Times New Roman"/>
          <w:sz w:val="24"/>
        </w:rPr>
        <w:t>) and Vertical (</w:t>
      </w:r>
      <w:proofErr w:type="spellStart"/>
      <w:r>
        <w:rPr>
          <w:rFonts w:ascii="Times New Roman" w:hAnsi="Times New Roman" w:cs="Times New Roman"/>
          <w:sz w:val="24"/>
        </w:rPr>
        <w:t>IBDvs</w:t>
      </w:r>
      <w:proofErr w:type="spellEnd"/>
      <w:r>
        <w:rPr>
          <w:rFonts w:ascii="Times New Roman" w:hAnsi="Times New Roman" w:cs="Times New Roman"/>
          <w:sz w:val="24"/>
        </w:rPr>
        <w:t xml:space="preserve">) Tiles, and the tray support for the Center Stack First Wall (CSFW) Tiles is adequate to support the tiles against the anticipated thermal, eddy current and halo current loads with acceptable bolt loads. </w:t>
      </w:r>
    </w:p>
    <w:p w:rsidR="00052B16" w:rsidRDefault="00052B16" w:rsidP="00940EBE">
      <w:pPr>
        <w:pStyle w:val="PlainText"/>
        <w:jc w:val="both"/>
        <w:rPr>
          <w:rFonts w:ascii="Times New Roman" w:hAnsi="Times New Roman" w:cs="Times New Roman"/>
          <w:sz w:val="24"/>
        </w:rPr>
      </w:pPr>
    </w:p>
    <w:p w:rsidR="00052B16" w:rsidRDefault="00052B16" w:rsidP="00940EBE">
      <w:pPr>
        <w:pStyle w:val="PlainText"/>
        <w:jc w:val="both"/>
        <w:rPr>
          <w:rFonts w:ascii="Times New Roman" w:hAnsi="Times New Roman" w:cs="Times New Roman"/>
          <w:sz w:val="24"/>
        </w:rPr>
      </w:pPr>
      <w:r>
        <w:rPr>
          <w:rFonts w:ascii="Times New Roman" w:hAnsi="Times New Roman" w:cs="Times New Roman"/>
          <w:sz w:val="24"/>
        </w:rPr>
        <w:t xml:space="preserve">This is premised on the poloidal flowing halo current’s interaction with the TF field always results in tile forces which are away from the plasma, regardless of the plasma current and TF field directions as observed in NSTX operation. While the interaction of toroidal flowing halo currents, which will be in both directions due to the Toroidal Peaking, with the PF field produce forces both toward and away from the plasma, they are shown to be small relative to the poloidal current forces and result in net forces away from the plasma. If net forces were reversed, halo currents from </w:t>
      </w:r>
      <w:proofErr w:type="gramStart"/>
      <w:r>
        <w:rPr>
          <w:rFonts w:ascii="Times New Roman" w:hAnsi="Times New Roman" w:cs="Times New Roman"/>
          <w:sz w:val="24"/>
        </w:rPr>
        <w:t>a 2</w:t>
      </w:r>
      <w:proofErr w:type="gramEnd"/>
      <w:r>
        <w:rPr>
          <w:rFonts w:ascii="Times New Roman" w:hAnsi="Times New Roman" w:cs="Times New Roman"/>
          <w:sz w:val="24"/>
        </w:rPr>
        <w:t xml:space="preserve"> MA plasma may not be tolerable due to high tensile stresses in the ATJ.</w:t>
      </w:r>
    </w:p>
    <w:p w:rsidR="00052B16" w:rsidRDefault="00052B16" w:rsidP="00940EBE">
      <w:pPr>
        <w:pStyle w:val="PlainText"/>
        <w:jc w:val="both"/>
        <w:rPr>
          <w:rFonts w:ascii="Times New Roman" w:hAnsi="Times New Roman" w:cs="Times New Roman"/>
          <w:sz w:val="24"/>
        </w:rPr>
      </w:pPr>
    </w:p>
    <w:p w:rsidR="00052B16" w:rsidRDefault="00052B16" w:rsidP="00940EBE">
      <w:pPr>
        <w:pStyle w:val="PlainText"/>
        <w:jc w:val="both"/>
        <w:rPr>
          <w:rFonts w:ascii="Times New Roman" w:hAnsi="Times New Roman" w:cs="Times New Roman"/>
          <w:sz w:val="24"/>
        </w:rPr>
      </w:pPr>
      <w:r>
        <w:rPr>
          <w:rFonts w:ascii="Times New Roman" w:hAnsi="Times New Roman" w:cs="Times New Roman"/>
          <w:sz w:val="24"/>
        </w:rPr>
        <w:t xml:space="preserve">The analysis shows that the inclusion of </w:t>
      </w:r>
      <w:proofErr w:type="spellStart"/>
      <w:r>
        <w:rPr>
          <w:rFonts w:ascii="Times New Roman" w:hAnsi="Times New Roman" w:cs="Times New Roman"/>
          <w:sz w:val="24"/>
        </w:rPr>
        <w:t>Grafoil</w:t>
      </w:r>
      <w:proofErr w:type="spellEnd"/>
      <w:r>
        <w:rPr>
          <w:rFonts w:ascii="Times New Roman" w:hAnsi="Times New Roman" w:cs="Times New Roman"/>
          <w:sz w:val="24"/>
        </w:rPr>
        <w:t xml:space="preserve"> under the CSAS, </w:t>
      </w:r>
      <w:proofErr w:type="spellStart"/>
      <w:r>
        <w:rPr>
          <w:rFonts w:ascii="Times New Roman" w:hAnsi="Times New Roman" w:cs="Times New Roman"/>
          <w:sz w:val="24"/>
        </w:rPr>
        <w:t>IBDvs</w:t>
      </w:r>
      <w:proofErr w:type="spellEnd"/>
      <w:r>
        <w:rPr>
          <w:rFonts w:ascii="Times New Roman" w:hAnsi="Times New Roman" w:cs="Times New Roman"/>
          <w:sz w:val="24"/>
        </w:rPr>
        <w:t xml:space="preserve"> and </w:t>
      </w:r>
      <w:proofErr w:type="spellStart"/>
      <w:r>
        <w:rPr>
          <w:rFonts w:ascii="Times New Roman" w:hAnsi="Times New Roman" w:cs="Times New Roman"/>
          <w:sz w:val="24"/>
        </w:rPr>
        <w:t>IBDhs</w:t>
      </w:r>
      <w:proofErr w:type="spellEnd"/>
      <w:r>
        <w:rPr>
          <w:rFonts w:ascii="Times New Roman" w:hAnsi="Times New Roman" w:cs="Times New Roman"/>
          <w:sz w:val="24"/>
        </w:rPr>
        <w:t xml:space="preserve"> combined with the active cooling will significantly limit the thermal ratcheting of the tiles whether Li coated (with assumed emissivity of 0.3) or uncoated (with assumed emissivity of 0.7). The active cooling also offers adequate protection of the neighboring PF and OH coils and reduces the heating of the CS Casing. The flow rate and back pressure are high enough to avoid boiling of the water.</w:t>
      </w:r>
    </w:p>
    <w:p w:rsidR="00052B16" w:rsidRDefault="00052B16" w:rsidP="00940EBE">
      <w:pPr>
        <w:pStyle w:val="PlainText"/>
        <w:jc w:val="both"/>
        <w:rPr>
          <w:rFonts w:ascii="Times New Roman" w:hAnsi="Times New Roman" w:cs="Times New Roman"/>
          <w:sz w:val="24"/>
        </w:rPr>
      </w:pPr>
    </w:p>
    <w:p w:rsidR="00052B16" w:rsidRDefault="00052B16" w:rsidP="00940EBE">
      <w:pPr>
        <w:pStyle w:val="PlainText"/>
        <w:jc w:val="both"/>
        <w:rPr>
          <w:rFonts w:ascii="Times New Roman" w:hAnsi="Times New Roman" w:cs="Times New Roman"/>
          <w:sz w:val="24"/>
        </w:rPr>
      </w:pPr>
      <w:r>
        <w:rPr>
          <w:rFonts w:ascii="Times New Roman" w:hAnsi="Times New Roman" w:cs="Times New Roman"/>
          <w:sz w:val="24"/>
        </w:rPr>
        <w:t xml:space="preserve">The </w:t>
      </w:r>
      <w:proofErr w:type="spellStart"/>
      <w:r>
        <w:rPr>
          <w:rFonts w:ascii="Times New Roman" w:hAnsi="Times New Roman" w:cs="Times New Roman"/>
          <w:sz w:val="24"/>
        </w:rPr>
        <w:t>Grafoil</w:t>
      </w:r>
      <w:proofErr w:type="spellEnd"/>
      <w:r>
        <w:rPr>
          <w:rFonts w:ascii="Times New Roman" w:hAnsi="Times New Roman" w:cs="Times New Roman"/>
          <w:sz w:val="24"/>
        </w:rPr>
        <w:t xml:space="preserve"> is shown to be structural compliant to allow relatively free thermal expansion of the tiles provided the bolts are only lightly preloaded and do not over compress the </w:t>
      </w:r>
      <w:proofErr w:type="spellStart"/>
      <w:r>
        <w:rPr>
          <w:rFonts w:ascii="Times New Roman" w:hAnsi="Times New Roman" w:cs="Times New Roman"/>
          <w:sz w:val="24"/>
        </w:rPr>
        <w:t>Grafoil</w:t>
      </w:r>
      <w:proofErr w:type="spellEnd"/>
      <w:r>
        <w:rPr>
          <w:rFonts w:ascii="Times New Roman" w:hAnsi="Times New Roman" w:cs="Times New Roman"/>
          <w:sz w:val="24"/>
        </w:rPr>
        <w:t>.</w:t>
      </w:r>
    </w:p>
    <w:p w:rsidR="00052B16" w:rsidRDefault="00052B16" w:rsidP="00940EBE">
      <w:pPr>
        <w:pStyle w:val="PlainText"/>
        <w:jc w:val="both"/>
        <w:rPr>
          <w:rFonts w:ascii="Times New Roman" w:hAnsi="Times New Roman" w:cs="Times New Roman"/>
          <w:sz w:val="24"/>
        </w:rPr>
      </w:pPr>
    </w:p>
    <w:p w:rsidR="00052B16" w:rsidRPr="00232962" w:rsidRDefault="004D3135" w:rsidP="00940EBE">
      <w:pPr>
        <w:pStyle w:val="PlainText"/>
        <w:jc w:val="both"/>
        <w:rPr>
          <w:rFonts w:ascii="Times New Roman" w:hAnsi="Times New Roman" w:cs="Times New Roman"/>
          <w:noProof/>
          <w:sz w:val="24"/>
          <w:szCs w:val="24"/>
        </w:rPr>
      </w:pPr>
      <w:r>
        <w:rPr>
          <w:rFonts w:ascii="Times New Roman" w:hAnsi="Times New Roman" w:cs="Times New Roman"/>
          <w:noProof/>
          <w:sz w:val="24"/>
          <w:szCs w:val="24"/>
        </w:rPr>
        <w:t>Tile</w:t>
      </w:r>
      <w:r w:rsidR="00052B16" w:rsidRPr="00232962">
        <w:rPr>
          <w:rFonts w:ascii="Times New Roman" w:hAnsi="Times New Roman" w:cs="Times New Roman"/>
          <w:noProof/>
          <w:sz w:val="24"/>
          <w:szCs w:val="24"/>
        </w:rPr>
        <w:t xml:space="preserve"> Thermal and EM Stresses are within acceptable limits for ATJ graphite.</w:t>
      </w:r>
    </w:p>
    <w:p w:rsidR="00AA29D6" w:rsidRDefault="00AA29D6" w:rsidP="007015A8">
      <w:pPr>
        <w:pStyle w:val="PlainText"/>
        <w:rPr>
          <w:rFonts w:ascii="Times New Roman" w:hAnsi="Times New Roman" w:cs="Times New Roman"/>
          <w:sz w:val="24"/>
        </w:rPr>
      </w:pPr>
    </w:p>
    <w:p w:rsidR="00AA5F83" w:rsidRPr="00AA5F83" w:rsidRDefault="00AA5F83" w:rsidP="007015A8">
      <w:pPr>
        <w:pStyle w:val="PlainText"/>
        <w:rPr>
          <w:rFonts w:ascii="Times New Roman" w:hAnsi="Times New Roman" w:cs="Times New Roman"/>
          <w:b/>
          <w:sz w:val="24"/>
        </w:rPr>
      </w:pPr>
      <w:r>
        <w:rPr>
          <w:rFonts w:ascii="Times New Roman" w:hAnsi="Times New Roman" w:cs="Times New Roman"/>
          <w:b/>
          <w:sz w:val="24"/>
        </w:rPr>
        <w:t>Introduction</w:t>
      </w:r>
    </w:p>
    <w:p w:rsidR="007015A8" w:rsidRPr="00D404F8" w:rsidRDefault="007015A8" w:rsidP="007015A8">
      <w:pPr>
        <w:pStyle w:val="PlainText"/>
        <w:rPr>
          <w:rFonts w:ascii="Times New Roman" w:hAnsi="Times New Roman" w:cs="Times New Roman"/>
          <w:sz w:val="24"/>
        </w:rPr>
      </w:pPr>
    </w:p>
    <w:p w:rsidR="00E95E7C" w:rsidRDefault="00CC6FA5" w:rsidP="00940EBE">
      <w:pPr>
        <w:pStyle w:val="PlainText"/>
        <w:jc w:val="both"/>
        <w:rPr>
          <w:rFonts w:ascii="Times New Roman" w:hAnsi="Times New Roman" w:cs="Times New Roman"/>
          <w:sz w:val="24"/>
        </w:rPr>
      </w:pPr>
      <w:r>
        <w:rPr>
          <w:rFonts w:ascii="Times New Roman" w:hAnsi="Times New Roman" w:cs="Times New Roman"/>
          <w:sz w:val="24"/>
        </w:rPr>
        <w:t xml:space="preserve">The Center Stack </w:t>
      </w:r>
      <w:r w:rsidR="002D5C15">
        <w:rPr>
          <w:rFonts w:ascii="Times New Roman" w:hAnsi="Times New Roman" w:cs="Times New Roman"/>
          <w:sz w:val="24"/>
        </w:rPr>
        <w:t>Casing (CSC) Plasma Facing Components (PFC)</w:t>
      </w:r>
      <w:r>
        <w:rPr>
          <w:rFonts w:ascii="Times New Roman" w:hAnsi="Times New Roman" w:cs="Times New Roman"/>
          <w:sz w:val="24"/>
        </w:rPr>
        <w:t xml:space="preserve"> </w:t>
      </w:r>
      <w:r w:rsidR="00E55948">
        <w:rPr>
          <w:rFonts w:ascii="Times New Roman" w:hAnsi="Times New Roman" w:cs="Times New Roman"/>
          <w:sz w:val="24"/>
        </w:rPr>
        <w:t xml:space="preserve">tiles </w:t>
      </w:r>
      <w:r>
        <w:rPr>
          <w:rFonts w:ascii="Times New Roman" w:hAnsi="Times New Roman" w:cs="Times New Roman"/>
          <w:sz w:val="24"/>
        </w:rPr>
        <w:t xml:space="preserve">are </w:t>
      </w:r>
      <w:r w:rsidR="00196987">
        <w:rPr>
          <w:rFonts w:ascii="Times New Roman" w:hAnsi="Times New Roman" w:cs="Times New Roman"/>
          <w:sz w:val="24"/>
        </w:rPr>
        <w:t xml:space="preserve">designed to protect the Center Stack from the high heat fluxes </w:t>
      </w:r>
      <w:r w:rsidR="00E55948">
        <w:rPr>
          <w:rFonts w:ascii="Times New Roman" w:hAnsi="Times New Roman" w:cs="Times New Roman"/>
          <w:sz w:val="24"/>
        </w:rPr>
        <w:t>of</w:t>
      </w:r>
      <w:r w:rsidR="00196987">
        <w:rPr>
          <w:rFonts w:ascii="Times New Roman" w:hAnsi="Times New Roman" w:cs="Times New Roman"/>
          <w:sz w:val="24"/>
        </w:rPr>
        <w:t xml:space="preserve"> the plasma. </w:t>
      </w:r>
      <w:r w:rsidR="00AF592A">
        <w:rPr>
          <w:rFonts w:ascii="Times New Roman" w:hAnsi="Times New Roman" w:cs="Times New Roman"/>
          <w:sz w:val="24"/>
        </w:rPr>
        <w:t xml:space="preserve">They </w:t>
      </w:r>
      <w:r w:rsidR="00620EC0">
        <w:rPr>
          <w:rFonts w:ascii="Times New Roman" w:hAnsi="Times New Roman" w:cs="Times New Roman"/>
          <w:sz w:val="24"/>
        </w:rPr>
        <w:t>are divided in</w:t>
      </w:r>
      <w:r w:rsidR="00AF592A">
        <w:rPr>
          <w:rFonts w:ascii="Times New Roman" w:hAnsi="Times New Roman" w:cs="Times New Roman"/>
          <w:sz w:val="24"/>
        </w:rPr>
        <w:t>to</w:t>
      </w:r>
      <w:r w:rsidR="00620EC0">
        <w:rPr>
          <w:rFonts w:ascii="Times New Roman" w:hAnsi="Times New Roman" w:cs="Times New Roman"/>
          <w:sz w:val="24"/>
        </w:rPr>
        <w:t xml:space="preserve"> four sections</w:t>
      </w:r>
      <w:r w:rsidR="009F4F0B">
        <w:rPr>
          <w:rFonts w:ascii="Times New Roman" w:hAnsi="Times New Roman" w:cs="Times New Roman"/>
          <w:sz w:val="24"/>
        </w:rPr>
        <w:t xml:space="preserve"> of tiles referred to </w:t>
      </w:r>
      <w:r w:rsidR="00620EC0">
        <w:rPr>
          <w:rFonts w:ascii="Times New Roman" w:hAnsi="Times New Roman" w:cs="Times New Roman"/>
          <w:sz w:val="24"/>
        </w:rPr>
        <w:t xml:space="preserve">in the General Requirements Document (GRD) </w:t>
      </w:r>
      <w:r w:rsidR="009F4F0B">
        <w:rPr>
          <w:rFonts w:ascii="Times New Roman" w:hAnsi="Times New Roman" w:cs="Times New Roman"/>
          <w:sz w:val="24"/>
        </w:rPr>
        <w:t xml:space="preserve">as </w:t>
      </w:r>
      <w:r w:rsidR="00132AA5">
        <w:rPr>
          <w:rFonts w:ascii="Times New Roman" w:hAnsi="Times New Roman" w:cs="Times New Roman"/>
          <w:sz w:val="24"/>
        </w:rPr>
        <w:t>the Inboard Divertor Horizontal (</w:t>
      </w:r>
      <w:proofErr w:type="spellStart"/>
      <w:r w:rsidR="00132AA5">
        <w:rPr>
          <w:rFonts w:ascii="Times New Roman" w:hAnsi="Times New Roman" w:cs="Times New Roman"/>
          <w:sz w:val="24"/>
        </w:rPr>
        <w:t>IBDhs</w:t>
      </w:r>
      <w:proofErr w:type="spellEnd"/>
      <w:r w:rsidR="00132AA5">
        <w:rPr>
          <w:rFonts w:ascii="Times New Roman" w:hAnsi="Times New Roman" w:cs="Times New Roman"/>
          <w:sz w:val="24"/>
        </w:rPr>
        <w:t>) and Vertical (</w:t>
      </w:r>
      <w:proofErr w:type="spellStart"/>
      <w:r w:rsidR="00132AA5">
        <w:rPr>
          <w:rFonts w:ascii="Times New Roman" w:hAnsi="Times New Roman" w:cs="Times New Roman"/>
          <w:sz w:val="24"/>
        </w:rPr>
        <w:t>IBDvs</w:t>
      </w:r>
      <w:proofErr w:type="spellEnd"/>
      <w:r w:rsidR="00132AA5">
        <w:rPr>
          <w:rFonts w:ascii="Times New Roman" w:hAnsi="Times New Roman" w:cs="Times New Roman"/>
          <w:sz w:val="24"/>
        </w:rPr>
        <w:t xml:space="preserve">) Tiles, </w:t>
      </w:r>
      <w:r w:rsidR="009F4F0B">
        <w:rPr>
          <w:rFonts w:ascii="Times New Roman" w:hAnsi="Times New Roman" w:cs="Times New Roman"/>
          <w:sz w:val="24"/>
        </w:rPr>
        <w:t xml:space="preserve">the CS Angle Section (CSAS) </w:t>
      </w:r>
      <w:r w:rsidR="00132AA5">
        <w:rPr>
          <w:rFonts w:ascii="Times New Roman" w:hAnsi="Times New Roman" w:cs="Times New Roman"/>
          <w:sz w:val="24"/>
        </w:rPr>
        <w:t>Tiles,</w:t>
      </w:r>
      <w:r w:rsidR="009F4F0B">
        <w:rPr>
          <w:rFonts w:ascii="Times New Roman" w:hAnsi="Times New Roman" w:cs="Times New Roman"/>
          <w:sz w:val="24"/>
        </w:rPr>
        <w:t xml:space="preserve"> </w:t>
      </w:r>
      <w:r w:rsidR="00132AA5">
        <w:rPr>
          <w:rFonts w:ascii="Times New Roman" w:hAnsi="Times New Roman" w:cs="Times New Roman"/>
          <w:sz w:val="24"/>
        </w:rPr>
        <w:t xml:space="preserve">and the </w:t>
      </w:r>
      <w:r w:rsidR="009F4F0B">
        <w:rPr>
          <w:rFonts w:ascii="Times New Roman" w:hAnsi="Times New Roman" w:cs="Times New Roman"/>
          <w:sz w:val="24"/>
        </w:rPr>
        <w:t>Center Stack First Wall (CSFW) Tiles</w:t>
      </w:r>
      <w:r w:rsidR="00132AA5">
        <w:rPr>
          <w:rFonts w:ascii="Times New Roman" w:hAnsi="Times New Roman" w:cs="Times New Roman"/>
          <w:sz w:val="24"/>
        </w:rPr>
        <w:t>.</w:t>
      </w:r>
      <w:r w:rsidR="00AF592A">
        <w:rPr>
          <w:rFonts w:ascii="Times New Roman" w:hAnsi="Times New Roman" w:cs="Times New Roman"/>
          <w:sz w:val="24"/>
        </w:rPr>
        <w:t xml:space="preserve"> The </w:t>
      </w:r>
      <w:r w:rsidR="002D5C15">
        <w:rPr>
          <w:rFonts w:ascii="Times New Roman" w:hAnsi="Times New Roman" w:cs="Times New Roman"/>
          <w:sz w:val="24"/>
        </w:rPr>
        <w:t>GRD</w:t>
      </w:r>
      <w:r w:rsidR="00AF592A">
        <w:rPr>
          <w:rFonts w:ascii="Times New Roman" w:hAnsi="Times New Roman" w:cs="Times New Roman"/>
          <w:sz w:val="24"/>
        </w:rPr>
        <w:t xml:space="preserve"> </w:t>
      </w:r>
      <w:r w:rsidR="002D5C15">
        <w:rPr>
          <w:rFonts w:ascii="Times New Roman" w:hAnsi="Times New Roman" w:cs="Times New Roman"/>
          <w:sz w:val="24"/>
        </w:rPr>
        <w:t>requires all CSC</w:t>
      </w:r>
      <w:r w:rsidR="00E55948">
        <w:rPr>
          <w:rFonts w:ascii="Times New Roman" w:hAnsi="Times New Roman" w:cs="Times New Roman"/>
          <w:sz w:val="24"/>
        </w:rPr>
        <w:t xml:space="preserve"> P</w:t>
      </w:r>
      <w:r w:rsidR="002D5C15">
        <w:rPr>
          <w:rFonts w:ascii="Times New Roman" w:hAnsi="Times New Roman" w:cs="Times New Roman"/>
          <w:sz w:val="24"/>
        </w:rPr>
        <w:t>FC</w:t>
      </w:r>
      <w:r w:rsidR="00E55948">
        <w:rPr>
          <w:rFonts w:ascii="Times New Roman" w:hAnsi="Times New Roman" w:cs="Times New Roman"/>
          <w:sz w:val="24"/>
        </w:rPr>
        <w:t xml:space="preserve"> tiles </w:t>
      </w:r>
      <w:r w:rsidR="00082F33">
        <w:rPr>
          <w:rFonts w:ascii="Times New Roman" w:hAnsi="Times New Roman" w:cs="Times New Roman"/>
          <w:sz w:val="24"/>
        </w:rPr>
        <w:t xml:space="preserve">be designed using high-grade graphite material. The use of carbon fiber composites </w:t>
      </w:r>
      <w:r w:rsidR="00240C94">
        <w:rPr>
          <w:rFonts w:ascii="Times New Roman" w:hAnsi="Times New Roman" w:cs="Times New Roman"/>
          <w:sz w:val="24"/>
        </w:rPr>
        <w:t xml:space="preserve">is not </w:t>
      </w:r>
      <w:r w:rsidR="00082F33">
        <w:rPr>
          <w:rFonts w:ascii="Times New Roman" w:hAnsi="Times New Roman" w:cs="Times New Roman"/>
          <w:sz w:val="24"/>
        </w:rPr>
        <w:t>permitted due to</w:t>
      </w:r>
      <w:r w:rsidR="00240C94">
        <w:rPr>
          <w:rFonts w:ascii="Times New Roman" w:hAnsi="Times New Roman" w:cs="Times New Roman"/>
          <w:sz w:val="24"/>
        </w:rPr>
        <w:t xml:space="preserve"> </w:t>
      </w:r>
      <w:r w:rsidR="00082F33">
        <w:rPr>
          <w:rFonts w:ascii="Times New Roman" w:hAnsi="Times New Roman" w:cs="Times New Roman"/>
          <w:sz w:val="24"/>
        </w:rPr>
        <w:t xml:space="preserve">Lithium retention </w:t>
      </w:r>
      <w:r w:rsidR="00240C94">
        <w:rPr>
          <w:rFonts w:ascii="Times New Roman" w:hAnsi="Times New Roman" w:cs="Times New Roman"/>
          <w:sz w:val="24"/>
        </w:rPr>
        <w:t>of the coarse weave.</w:t>
      </w:r>
      <w:r w:rsidR="000562F3">
        <w:rPr>
          <w:rFonts w:ascii="Times New Roman" w:hAnsi="Times New Roman" w:cs="Times New Roman"/>
          <w:sz w:val="24"/>
        </w:rPr>
        <w:t xml:space="preserve"> </w:t>
      </w:r>
      <w:r w:rsidR="00FC088F">
        <w:rPr>
          <w:rFonts w:ascii="Times New Roman" w:hAnsi="Times New Roman" w:cs="Times New Roman"/>
          <w:sz w:val="24"/>
        </w:rPr>
        <w:t xml:space="preserve">The available tile thickness is also dictated by the GRD. </w:t>
      </w:r>
      <w:r w:rsidR="000562F3">
        <w:rPr>
          <w:rFonts w:ascii="Times New Roman" w:hAnsi="Times New Roman" w:cs="Times New Roman"/>
          <w:sz w:val="24"/>
        </w:rPr>
        <w:t>As a result the goal of the analysis is to establish safe operating limits up to the GRD desired level.</w:t>
      </w:r>
      <w:r w:rsidR="00940602">
        <w:rPr>
          <w:rFonts w:ascii="Times New Roman" w:hAnsi="Times New Roman" w:cs="Times New Roman"/>
          <w:sz w:val="24"/>
        </w:rPr>
        <w:t xml:space="preserve"> Tile mounting details </w:t>
      </w:r>
      <w:r w:rsidR="00C36242">
        <w:rPr>
          <w:rFonts w:ascii="Times New Roman" w:hAnsi="Times New Roman" w:cs="Times New Roman"/>
          <w:sz w:val="24"/>
        </w:rPr>
        <w:t xml:space="preserve">have been optimized within these constraints </w:t>
      </w:r>
      <w:r w:rsidR="00940602">
        <w:rPr>
          <w:rFonts w:ascii="Times New Roman" w:hAnsi="Times New Roman" w:cs="Times New Roman"/>
          <w:sz w:val="24"/>
        </w:rPr>
        <w:t xml:space="preserve">to enhance the thermal performance while </w:t>
      </w:r>
      <w:r w:rsidR="00803710">
        <w:rPr>
          <w:rFonts w:ascii="Times New Roman" w:hAnsi="Times New Roman" w:cs="Times New Roman"/>
          <w:sz w:val="24"/>
        </w:rPr>
        <w:t>withstanding the electromagnetic loading from plasma disruption induced eddy currents and halo currents</w:t>
      </w:r>
      <w:r w:rsidR="00C36242">
        <w:rPr>
          <w:rFonts w:ascii="Times New Roman" w:hAnsi="Times New Roman" w:cs="Times New Roman"/>
          <w:sz w:val="24"/>
        </w:rPr>
        <w:t>.</w:t>
      </w:r>
    </w:p>
    <w:p w:rsidR="003908D0" w:rsidRDefault="003908D0" w:rsidP="00E95E7C">
      <w:pPr>
        <w:pStyle w:val="PlainText"/>
        <w:rPr>
          <w:rFonts w:ascii="Times New Roman" w:hAnsi="Times New Roman" w:cs="Times New Roman"/>
          <w:sz w:val="24"/>
        </w:rPr>
      </w:pPr>
    </w:p>
    <w:p w:rsidR="00E9366C" w:rsidRDefault="009A2FED" w:rsidP="00940EBE">
      <w:pPr>
        <w:pStyle w:val="PlainText"/>
        <w:jc w:val="both"/>
        <w:rPr>
          <w:rFonts w:ascii="Times New Roman" w:hAnsi="Times New Roman" w:cs="Times New Roman"/>
          <w:sz w:val="24"/>
        </w:rPr>
      </w:pPr>
      <w:r>
        <w:rPr>
          <w:rFonts w:ascii="Times New Roman" w:hAnsi="Times New Roman" w:cs="Times New Roman"/>
          <w:sz w:val="24"/>
        </w:rPr>
        <w:t xml:space="preserve">Heat is removed from the </w:t>
      </w:r>
      <w:r w:rsidR="00B657CB">
        <w:rPr>
          <w:rFonts w:ascii="Times New Roman" w:hAnsi="Times New Roman" w:cs="Times New Roman"/>
          <w:sz w:val="24"/>
        </w:rPr>
        <w:t xml:space="preserve">CSAS, </w:t>
      </w:r>
      <w:proofErr w:type="spellStart"/>
      <w:r w:rsidR="00B657CB">
        <w:rPr>
          <w:rFonts w:ascii="Times New Roman" w:hAnsi="Times New Roman" w:cs="Times New Roman"/>
          <w:sz w:val="24"/>
        </w:rPr>
        <w:t>IBDhs</w:t>
      </w:r>
      <w:proofErr w:type="spellEnd"/>
      <w:r w:rsidR="00B657CB">
        <w:rPr>
          <w:rFonts w:ascii="Times New Roman" w:hAnsi="Times New Roman" w:cs="Times New Roman"/>
          <w:sz w:val="24"/>
        </w:rPr>
        <w:t xml:space="preserve"> and </w:t>
      </w:r>
      <w:proofErr w:type="spellStart"/>
      <w:r w:rsidR="00B657CB">
        <w:rPr>
          <w:rFonts w:ascii="Times New Roman" w:hAnsi="Times New Roman" w:cs="Times New Roman"/>
          <w:sz w:val="24"/>
        </w:rPr>
        <w:t>IBDvs</w:t>
      </w:r>
      <w:proofErr w:type="spellEnd"/>
      <w:r w:rsidR="00B657CB">
        <w:rPr>
          <w:rFonts w:ascii="Times New Roman" w:hAnsi="Times New Roman" w:cs="Times New Roman"/>
          <w:sz w:val="24"/>
        </w:rPr>
        <w:t xml:space="preserve"> </w:t>
      </w:r>
      <w:r>
        <w:rPr>
          <w:rFonts w:ascii="Times New Roman" w:hAnsi="Times New Roman" w:cs="Times New Roman"/>
          <w:sz w:val="24"/>
        </w:rPr>
        <w:t xml:space="preserve">tiles by radiation to cooled outboard components (OD, PP &amp; VV) and </w:t>
      </w:r>
      <w:r w:rsidR="00B657CB">
        <w:rPr>
          <w:rFonts w:ascii="Times New Roman" w:hAnsi="Times New Roman" w:cs="Times New Roman"/>
          <w:sz w:val="24"/>
        </w:rPr>
        <w:t>by the CSC water cooling system</w:t>
      </w:r>
      <w:r w:rsidR="002C71A2">
        <w:rPr>
          <w:rFonts w:ascii="Times New Roman" w:hAnsi="Times New Roman" w:cs="Times New Roman"/>
          <w:sz w:val="24"/>
        </w:rPr>
        <w:t>.</w:t>
      </w:r>
      <w:r w:rsidR="00B657CB">
        <w:rPr>
          <w:rFonts w:ascii="Times New Roman" w:hAnsi="Times New Roman" w:cs="Times New Roman"/>
          <w:sz w:val="24"/>
        </w:rPr>
        <w:t xml:space="preserve"> </w:t>
      </w:r>
      <w:r w:rsidR="002C71A2">
        <w:rPr>
          <w:rFonts w:ascii="Times New Roman" w:hAnsi="Times New Roman" w:cs="Times New Roman"/>
          <w:sz w:val="24"/>
        </w:rPr>
        <w:t xml:space="preserve">The CSFW tiles are only radiation cooled since the CSC cooling </w:t>
      </w:r>
      <w:r w:rsidR="00705832">
        <w:rPr>
          <w:rFonts w:ascii="Times New Roman" w:hAnsi="Times New Roman" w:cs="Times New Roman"/>
          <w:sz w:val="24"/>
        </w:rPr>
        <w:t>does not extend up between the Casing and the OH coils.</w:t>
      </w:r>
      <w:r w:rsidR="00B657CB">
        <w:rPr>
          <w:rFonts w:ascii="Times New Roman" w:hAnsi="Times New Roman" w:cs="Times New Roman"/>
          <w:sz w:val="24"/>
        </w:rPr>
        <w:t xml:space="preserve"> </w:t>
      </w:r>
      <w:r w:rsidR="003908D0">
        <w:rPr>
          <w:rFonts w:ascii="Times New Roman" w:hAnsi="Times New Roman" w:cs="Times New Roman"/>
          <w:sz w:val="24"/>
        </w:rPr>
        <w:t xml:space="preserve">One of the design decisions resulting from this analysis is the use of a thermal interface material – </w:t>
      </w:r>
      <w:proofErr w:type="spellStart"/>
      <w:r w:rsidR="003908D0">
        <w:rPr>
          <w:rFonts w:ascii="Times New Roman" w:hAnsi="Times New Roman" w:cs="Times New Roman"/>
          <w:sz w:val="24"/>
        </w:rPr>
        <w:t>Grafoil</w:t>
      </w:r>
      <w:proofErr w:type="spellEnd"/>
      <w:r w:rsidR="003908D0">
        <w:rPr>
          <w:rFonts w:ascii="Times New Roman" w:hAnsi="Times New Roman" w:cs="Times New Roman"/>
          <w:sz w:val="24"/>
        </w:rPr>
        <w:t xml:space="preserve"> – between the tiles and the CSC</w:t>
      </w:r>
      <w:r w:rsidR="00765778">
        <w:rPr>
          <w:rFonts w:ascii="Times New Roman" w:hAnsi="Times New Roman" w:cs="Times New Roman"/>
          <w:sz w:val="24"/>
        </w:rPr>
        <w:t>. The original plan</w:t>
      </w:r>
      <w:r w:rsidR="003334C9">
        <w:rPr>
          <w:rFonts w:ascii="Times New Roman" w:hAnsi="Times New Roman" w:cs="Times New Roman"/>
          <w:sz w:val="24"/>
        </w:rPr>
        <w:t xml:space="preserve"> </w:t>
      </w:r>
      <w:r w:rsidR="00AA28E1">
        <w:rPr>
          <w:rFonts w:ascii="Times New Roman" w:hAnsi="Times New Roman" w:cs="Times New Roman"/>
          <w:sz w:val="24"/>
        </w:rPr>
        <w:t xml:space="preserve">was to </w:t>
      </w:r>
      <w:r w:rsidR="00F620EF">
        <w:rPr>
          <w:rFonts w:ascii="Times New Roman" w:hAnsi="Times New Roman" w:cs="Times New Roman"/>
          <w:sz w:val="24"/>
        </w:rPr>
        <w:t>limit the heat transfer between the tiles and the CSC by</w:t>
      </w:r>
      <w:r w:rsidR="00EF0524">
        <w:rPr>
          <w:rFonts w:ascii="Times New Roman" w:hAnsi="Times New Roman" w:cs="Times New Roman"/>
          <w:sz w:val="24"/>
        </w:rPr>
        <w:t xml:space="preserve"> not using </w:t>
      </w:r>
      <w:proofErr w:type="spellStart"/>
      <w:r w:rsidR="00EF0524">
        <w:rPr>
          <w:rFonts w:ascii="Times New Roman" w:hAnsi="Times New Roman" w:cs="Times New Roman"/>
          <w:sz w:val="24"/>
        </w:rPr>
        <w:t>Grafoil</w:t>
      </w:r>
      <w:proofErr w:type="spellEnd"/>
      <w:r w:rsidR="00EF0524">
        <w:rPr>
          <w:rFonts w:ascii="Times New Roman" w:hAnsi="Times New Roman" w:cs="Times New Roman"/>
          <w:sz w:val="24"/>
        </w:rPr>
        <w:t xml:space="preserve"> and</w:t>
      </w:r>
      <w:r w:rsidR="00F620EF">
        <w:rPr>
          <w:rFonts w:ascii="Times New Roman" w:hAnsi="Times New Roman" w:cs="Times New Roman"/>
          <w:sz w:val="24"/>
        </w:rPr>
        <w:t xml:space="preserve"> relying</w:t>
      </w:r>
      <w:r w:rsidR="00AA28E1">
        <w:rPr>
          <w:rFonts w:ascii="Times New Roman" w:hAnsi="Times New Roman" w:cs="Times New Roman"/>
          <w:sz w:val="24"/>
        </w:rPr>
        <w:t xml:space="preserve"> on radiation</w:t>
      </w:r>
      <w:r w:rsidR="00EF0524">
        <w:rPr>
          <w:rFonts w:ascii="Times New Roman" w:hAnsi="Times New Roman" w:cs="Times New Roman"/>
          <w:sz w:val="24"/>
        </w:rPr>
        <w:t xml:space="preserve"> only,</w:t>
      </w:r>
      <w:r w:rsidR="00BF418F">
        <w:rPr>
          <w:rFonts w:ascii="Times New Roman" w:hAnsi="Times New Roman" w:cs="Times New Roman"/>
          <w:sz w:val="24"/>
        </w:rPr>
        <w:t xml:space="preserve"> </w:t>
      </w:r>
      <w:r w:rsidR="004122C1">
        <w:rPr>
          <w:rFonts w:ascii="Times New Roman" w:hAnsi="Times New Roman" w:cs="Times New Roman"/>
          <w:sz w:val="24"/>
        </w:rPr>
        <w:t xml:space="preserve">out of </w:t>
      </w:r>
      <w:r w:rsidR="00765778">
        <w:rPr>
          <w:rFonts w:ascii="Times New Roman" w:hAnsi="Times New Roman" w:cs="Times New Roman"/>
          <w:sz w:val="24"/>
        </w:rPr>
        <w:t xml:space="preserve">concern about </w:t>
      </w:r>
      <w:r w:rsidR="00ED2DA0">
        <w:rPr>
          <w:rFonts w:ascii="Times New Roman" w:hAnsi="Times New Roman" w:cs="Times New Roman"/>
          <w:sz w:val="24"/>
        </w:rPr>
        <w:t xml:space="preserve">over heating the water. </w:t>
      </w:r>
      <w:r w:rsidR="00904CFD">
        <w:rPr>
          <w:rFonts w:ascii="Times New Roman" w:hAnsi="Times New Roman" w:cs="Times New Roman"/>
          <w:sz w:val="24"/>
        </w:rPr>
        <w:t xml:space="preserve"> </w:t>
      </w:r>
      <w:r w:rsidR="00050A37">
        <w:rPr>
          <w:rFonts w:ascii="Times New Roman" w:hAnsi="Times New Roman" w:cs="Times New Roman"/>
          <w:sz w:val="24"/>
        </w:rPr>
        <w:t>The</w:t>
      </w:r>
      <w:r w:rsidR="00904CFD">
        <w:rPr>
          <w:rFonts w:ascii="Times New Roman" w:hAnsi="Times New Roman" w:cs="Times New Roman"/>
          <w:sz w:val="24"/>
        </w:rPr>
        <w:t xml:space="preserve">re are now </w:t>
      </w:r>
      <w:r w:rsidR="00050A37">
        <w:rPr>
          <w:rFonts w:ascii="Times New Roman" w:hAnsi="Times New Roman" w:cs="Times New Roman"/>
          <w:sz w:val="24"/>
        </w:rPr>
        <w:t xml:space="preserve">four </w:t>
      </w:r>
      <w:r w:rsidR="000D3190">
        <w:rPr>
          <w:rFonts w:ascii="Times New Roman" w:hAnsi="Times New Roman" w:cs="Times New Roman"/>
          <w:sz w:val="24"/>
        </w:rPr>
        <w:t xml:space="preserve">CSC </w:t>
      </w:r>
      <w:r w:rsidR="00050A37">
        <w:rPr>
          <w:rFonts w:ascii="Times New Roman" w:hAnsi="Times New Roman" w:cs="Times New Roman"/>
          <w:sz w:val="24"/>
        </w:rPr>
        <w:t xml:space="preserve">cooling circuits </w:t>
      </w:r>
      <w:r w:rsidR="000D3190">
        <w:rPr>
          <w:rFonts w:ascii="Times New Roman" w:hAnsi="Times New Roman" w:cs="Times New Roman"/>
          <w:sz w:val="24"/>
        </w:rPr>
        <w:t xml:space="preserve">in the design </w:t>
      </w:r>
      <w:r w:rsidR="00CC7BD0">
        <w:rPr>
          <w:rFonts w:ascii="Times New Roman" w:hAnsi="Times New Roman" w:cs="Times New Roman"/>
          <w:sz w:val="24"/>
        </w:rPr>
        <w:t>(two on top and</w:t>
      </w:r>
      <w:r w:rsidR="00050A37">
        <w:rPr>
          <w:rFonts w:ascii="Times New Roman" w:hAnsi="Times New Roman" w:cs="Times New Roman"/>
          <w:sz w:val="24"/>
        </w:rPr>
        <w:t xml:space="preserve"> two </w:t>
      </w:r>
      <w:r w:rsidR="00CC7BD0">
        <w:rPr>
          <w:rFonts w:ascii="Times New Roman" w:hAnsi="Times New Roman" w:cs="Times New Roman"/>
          <w:sz w:val="24"/>
        </w:rPr>
        <w:t xml:space="preserve">on the </w:t>
      </w:r>
      <w:r w:rsidR="00050A37">
        <w:rPr>
          <w:rFonts w:ascii="Times New Roman" w:hAnsi="Times New Roman" w:cs="Times New Roman"/>
          <w:sz w:val="24"/>
        </w:rPr>
        <w:t>bottom</w:t>
      </w:r>
      <w:r w:rsidR="00E51D20">
        <w:rPr>
          <w:rFonts w:ascii="Times New Roman" w:hAnsi="Times New Roman" w:cs="Times New Roman"/>
          <w:sz w:val="24"/>
        </w:rPr>
        <w:t>)</w:t>
      </w:r>
      <w:r w:rsidR="000D3190">
        <w:rPr>
          <w:rFonts w:ascii="Times New Roman" w:hAnsi="Times New Roman" w:cs="Times New Roman"/>
          <w:sz w:val="24"/>
        </w:rPr>
        <w:t xml:space="preserve"> where </w:t>
      </w:r>
      <w:r w:rsidR="00E51D20">
        <w:rPr>
          <w:rFonts w:ascii="Times New Roman" w:hAnsi="Times New Roman" w:cs="Times New Roman"/>
          <w:sz w:val="24"/>
        </w:rPr>
        <w:t>there are</w:t>
      </w:r>
      <w:r w:rsidR="00CC7BD0">
        <w:rPr>
          <w:rFonts w:ascii="Times New Roman" w:hAnsi="Times New Roman" w:cs="Times New Roman"/>
          <w:sz w:val="24"/>
        </w:rPr>
        <w:t xml:space="preserve"> </w:t>
      </w:r>
      <w:r w:rsidR="000D3190">
        <w:rPr>
          <w:rFonts w:ascii="Times New Roman" w:hAnsi="Times New Roman" w:cs="Times New Roman"/>
          <w:sz w:val="24"/>
        </w:rPr>
        <w:t>dedicated</w:t>
      </w:r>
      <w:r w:rsidR="00E51D20">
        <w:rPr>
          <w:rFonts w:ascii="Times New Roman" w:hAnsi="Times New Roman" w:cs="Times New Roman"/>
          <w:sz w:val="24"/>
        </w:rPr>
        <w:t xml:space="preserve"> circuits</w:t>
      </w:r>
      <w:r w:rsidR="000D3190">
        <w:rPr>
          <w:rFonts w:ascii="Times New Roman" w:hAnsi="Times New Roman" w:cs="Times New Roman"/>
          <w:sz w:val="24"/>
        </w:rPr>
        <w:t xml:space="preserve"> </w:t>
      </w:r>
      <w:r w:rsidR="00E51D20">
        <w:rPr>
          <w:rFonts w:ascii="Times New Roman" w:hAnsi="Times New Roman" w:cs="Times New Roman"/>
          <w:sz w:val="24"/>
        </w:rPr>
        <w:t>for</w:t>
      </w:r>
      <w:r w:rsidR="00CC7BD0">
        <w:rPr>
          <w:rFonts w:ascii="Times New Roman" w:hAnsi="Times New Roman" w:cs="Times New Roman"/>
          <w:sz w:val="24"/>
        </w:rPr>
        <w:t xml:space="preserve"> the high heat flux </w:t>
      </w:r>
      <w:proofErr w:type="spellStart"/>
      <w:r w:rsidR="00CC7BD0">
        <w:rPr>
          <w:rFonts w:ascii="Times New Roman" w:hAnsi="Times New Roman" w:cs="Times New Roman"/>
          <w:sz w:val="24"/>
        </w:rPr>
        <w:t>IBDhs</w:t>
      </w:r>
      <w:proofErr w:type="spellEnd"/>
      <w:r w:rsidR="00D8603E">
        <w:rPr>
          <w:rFonts w:ascii="Times New Roman" w:hAnsi="Times New Roman" w:cs="Times New Roman"/>
          <w:sz w:val="24"/>
        </w:rPr>
        <w:t>. Analysis</w:t>
      </w:r>
      <w:r w:rsidR="00E51D20">
        <w:rPr>
          <w:rFonts w:ascii="Times New Roman" w:hAnsi="Times New Roman" w:cs="Times New Roman"/>
          <w:sz w:val="24"/>
        </w:rPr>
        <w:t xml:space="preserve"> </w:t>
      </w:r>
      <w:r w:rsidR="00D8603E">
        <w:rPr>
          <w:rFonts w:ascii="Times New Roman" w:hAnsi="Times New Roman" w:cs="Times New Roman"/>
          <w:sz w:val="24"/>
        </w:rPr>
        <w:t>has</w:t>
      </w:r>
      <w:r w:rsidR="00CB3BDF">
        <w:rPr>
          <w:rFonts w:ascii="Times New Roman" w:hAnsi="Times New Roman" w:cs="Times New Roman"/>
          <w:sz w:val="24"/>
        </w:rPr>
        <w:t xml:space="preserve"> shown </w:t>
      </w:r>
      <w:r w:rsidR="00D8603E">
        <w:rPr>
          <w:rFonts w:ascii="Times New Roman" w:hAnsi="Times New Roman" w:cs="Times New Roman"/>
          <w:sz w:val="24"/>
        </w:rPr>
        <w:t xml:space="preserve">them </w:t>
      </w:r>
      <w:r w:rsidR="00CB3BDF">
        <w:rPr>
          <w:rFonts w:ascii="Times New Roman" w:hAnsi="Times New Roman" w:cs="Times New Roman"/>
          <w:sz w:val="24"/>
        </w:rPr>
        <w:t xml:space="preserve">to be adequate to </w:t>
      </w:r>
      <w:r w:rsidR="00E51D20">
        <w:rPr>
          <w:rFonts w:ascii="Times New Roman" w:hAnsi="Times New Roman" w:cs="Times New Roman"/>
          <w:sz w:val="24"/>
        </w:rPr>
        <w:t>safely remove the heat during the transient.</w:t>
      </w:r>
      <w:r w:rsidR="008D54CC">
        <w:rPr>
          <w:rFonts w:ascii="Times New Roman" w:hAnsi="Times New Roman" w:cs="Times New Roman"/>
          <w:sz w:val="24"/>
        </w:rPr>
        <w:t xml:space="preserve"> </w:t>
      </w:r>
      <w:r w:rsidR="006E18E1">
        <w:rPr>
          <w:rFonts w:ascii="Times New Roman" w:hAnsi="Times New Roman" w:cs="Times New Roman"/>
          <w:sz w:val="24"/>
        </w:rPr>
        <w:t>The result</w:t>
      </w:r>
      <w:r w:rsidR="008D54CC">
        <w:rPr>
          <w:rFonts w:ascii="Times New Roman" w:hAnsi="Times New Roman" w:cs="Times New Roman"/>
          <w:sz w:val="24"/>
        </w:rPr>
        <w:t xml:space="preserve"> is the water cooled tiles do not thermally ratchet with repeated pulsing.</w:t>
      </w:r>
      <w:r w:rsidR="006E18E1">
        <w:rPr>
          <w:rFonts w:ascii="Times New Roman" w:hAnsi="Times New Roman" w:cs="Times New Roman"/>
          <w:sz w:val="24"/>
        </w:rPr>
        <w:t xml:space="preserve"> There </w:t>
      </w:r>
      <w:r w:rsidR="002D6739">
        <w:rPr>
          <w:rFonts w:ascii="Times New Roman" w:hAnsi="Times New Roman" w:cs="Times New Roman"/>
          <w:sz w:val="24"/>
        </w:rPr>
        <w:t>will be</w:t>
      </w:r>
      <w:r w:rsidR="006E18E1">
        <w:rPr>
          <w:rFonts w:ascii="Times New Roman" w:hAnsi="Times New Roman" w:cs="Times New Roman"/>
          <w:sz w:val="24"/>
        </w:rPr>
        <w:t xml:space="preserve"> r</w:t>
      </w:r>
      <w:r w:rsidR="004A69D1">
        <w:rPr>
          <w:rFonts w:ascii="Times New Roman" w:hAnsi="Times New Roman" w:cs="Times New Roman"/>
          <w:sz w:val="24"/>
        </w:rPr>
        <w:t xml:space="preserve">atcheting of the </w:t>
      </w:r>
      <w:proofErr w:type="spellStart"/>
      <w:r w:rsidR="004A69D1">
        <w:rPr>
          <w:rFonts w:ascii="Times New Roman" w:hAnsi="Times New Roman" w:cs="Times New Roman"/>
          <w:sz w:val="24"/>
        </w:rPr>
        <w:t>uncooled</w:t>
      </w:r>
      <w:proofErr w:type="spellEnd"/>
      <w:r w:rsidR="004A69D1">
        <w:rPr>
          <w:rFonts w:ascii="Times New Roman" w:hAnsi="Times New Roman" w:cs="Times New Roman"/>
          <w:sz w:val="24"/>
        </w:rPr>
        <w:t xml:space="preserve"> CSFW b</w:t>
      </w:r>
      <w:r w:rsidR="006E18E1">
        <w:rPr>
          <w:rFonts w:ascii="Times New Roman" w:hAnsi="Times New Roman" w:cs="Times New Roman"/>
          <w:sz w:val="24"/>
        </w:rPr>
        <w:t xml:space="preserve">ut the </w:t>
      </w:r>
      <w:r w:rsidR="004A69D1">
        <w:rPr>
          <w:rFonts w:ascii="Times New Roman" w:hAnsi="Times New Roman" w:cs="Times New Roman"/>
          <w:sz w:val="24"/>
        </w:rPr>
        <w:t xml:space="preserve">incident </w:t>
      </w:r>
      <w:r w:rsidR="006E18E1">
        <w:rPr>
          <w:rFonts w:ascii="Times New Roman" w:hAnsi="Times New Roman" w:cs="Times New Roman"/>
          <w:sz w:val="24"/>
        </w:rPr>
        <w:t xml:space="preserve">heat fluxes </w:t>
      </w:r>
      <w:r w:rsidR="004A69D1">
        <w:rPr>
          <w:rFonts w:ascii="Times New Roman" w:hAnsi="Times New Roman" w:cs="Times New Roman"/>
          <w:sz w:val="24"/>
        </w:rPr>
        <w:t xml:space="preserve">are low as </w:t>
      </w:r>
      <w:r w:rsidR="002D6739">
        <w:rPr>
          <w:rFonts w:ascii="Times New Roman" w:hAnsi="Times New Roman" w:cs="Times New Roman"/>
          <w:sz w:val="24"/>
        </w:rPr>
        <w:t>would be the</w:t>
      </w:r>
      <w:r w:rsidR="004A69D1">
        <w:rPr>
          <w:rFonts w:ascii="Times New Roman" w:hAnsi="Times New Roman" w:cs="Times New Roman"/>
          <w:sz w:val="24"/>
        </w:rPr>
        <w:t xml:space="preserve"> peak temperatures.</w:t>
      </w:r>
    </w:p>
    <w:p w:rsidR="00397BEA" w:rsidRDefault="00397BEA" w:rsidP="00E95E7C">
      <w:pPr>
        <w:pStyle w:val="PlainText"/>
        <w:rPr>
          <w:rFonts w:ascii="Times New Roman" w:hAnsi="Times New Roman" w:cs="Times New Roman"/>
          <w:sz w:val="24"/>
        </w:rPr>
      </w:pPr>
      <w:r>
        <w:object w:dxaOrig="7201" w:dyaOrig="53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69.65pt" o:ole="">
            <v:imagedata r:id="rId9" o:title=""/>
          </v:shape>
          <o:OLEObject Type="Embed" ProgID="PowerPoint.Slide.12" ShapeID="_x0000_i1025" DrawAspect="Content" ObjectID="_1382867703" r:id="rId10"/>
        </w:object>
      </w:r>
    </w:p>
    <w:p w:rsidR="0093082E" w:rsidRPr="00D404F8" w:rsidRDefault="0093082E" w:rsidP="00E95E7C">
      <w:pPr>
        <w:pStyle w:val="PlainText"/>
        <w:rPr>
          <w:rFonts w:ascii="Times New Roman" w:hAnsi="Times New Roman" w:cs="Times New Roman"/>
          <w:sz w:val="24"/>
        </w:rPr>
      </w:pPr>
    </w:p>
    <w:p w:rsidR="00E95E7C" w:rsidRDefault="00E95E7C" w:rsidP="007015A8">
      <w:pPr>
        <w:pStyle w:val="PlainText"/>
        <w:rPr>
          <w:rFonts w:ascii="Times New Roman" w:hAnsi="Times New Roman" w:cs="Times New Roman"/>
          <w:sz w:val="24"/>
        </w:rPr>
      </w:pPr>
    </w:p>
    <w:p w:rsidR="00AA5F83" w:rsidRDefault="00AA5F83" w:rsidP="007015A8">
      <w:pPr>
        <w:pStyle w:val="PlainText"/>
        <w:rPr>
          <w:rFonts w:ascii="Times New Roman" w:hAnsi="Times New Roman" w:cs="Times New Roman"/>
          <w:b/>
          <w:sz w:val="24"/>
        </w:rPr>
      </w:pPr>
      <w:r w:rsidRPr="00AA5F83">
        <w:rPr>
          <w:rFonts w:ascii="Times New Roman" w:hAnsi="Times New Roman" w:cs="Times New Roman"/>
          <w:b/>
          <w:sz w:val="24"/>
        </w:rPr>
        <w:t>Assumptions</w:t>
      </w:r>
    </w:p>
    <w:p w:rsidR="001447D4" w:rsidRDefault="001447D4" w:rsidP="007015A8">
      <w:pPr>
        <w:pStyle w:val="PlainText"/>
        <w:rPr>
          <w:rFonts w:ascii="Times New Roman" w:hAnsi="Times New Roman" w:cs="Times New Roman"/>
          <w:b/>
          <w:sz w:val="24"/>
        </w:rPr>
      </w:pPr>
    </w:p>
    <w:p w:rsidR="00AA5F83" w:rsidRDefault="007929A1" w:rsidP="00940EBE">
      <w:pPr>
        <w:pStyle w:val="PlainText"/>
        <w:jc w:val="both"/>
        <w:rPr>
          <w:rFonts w:ascii="Times New Roman" w:hAnsi="Times New Roman" w:cs="Times New Roman"/>
          <w:sz w:val="24"/>
        </w:rPr>
      </w:pPr>
      <w:r>
        <w:rPr>
          <w:rFonts w:ascii="Times New Roman" w:hAnsi="Times New Roman" w:cs="Times New Roman"/>
          <w:sz w:val="24"/>
        </w:rPr>
        <w:t>The tile mounting schemes are designed to permit re</w:t>
      </w:r>
      <w:r w:rsidR="00B30FC5">
        <w:rPr>
          <w:rFonts w:ascii="Times New Roman" w:hAnsi="Times New Roman" w:cs="Times New Roman"/>
          <w:sz w:val="24"/>
        </w:rPr>
        <w:t xml:space="preserve">latively free thermal expansion, minimizing thermal stresses. </w:t>
      </w:r>
      <w:r w:rsidR="00E522E2">
        <w:rPr>
          <w:rFonts w:ascii="Times New Roman" w:hAnsi="Times New Roman" w:cs="Times New Roman"/>
          <w:sz w:val="24"/>
        </w:rPr>
        <w:t xml:space="preserve">The CSAS, IBDhs and IBDvs tiles use </w:t>
      </w:r>
      <w:r w:rsidR="00B30FC5">
        <w:rPr>
          <w:rFonts w:ascii="Times New Roman" w:hAnsi="Times New Roman" w:cs="Times New Roman"/>
          <w:sz w:val="24"/>
        </w:rPr>
        <w:t>T-bar supports</w:t>
      </w:r>
      <w:r w:rsidR="005F6E53">
        <w:rPr>
          <w:rFonts w:ascii="Times New Roman" w:hAnsi="Times New Roman" w:cs="Times New Roman"/>
          <w:sz w:val="24"/>
        </w:rPr>
        <w:t xml:space="preserve"> held</w:t>
      </w:r>
      <w:r w:rsidR="001465B3">
        <w:rPr>
          <w:rFonts w:ascii="Times New Roman" w:hAnsi="Times New Roman" w:cs="Times New Roman"/>
          <w:sz w:val="24"/>
        </w:rPr>
        <w:t xml:space="preserve"> by </w:t>
      </w:r>
      <w:r w:rsidR="005F6E53">
        <w:rPr>
          <w:rFonts w:ascii="Times New Roman" w:hAnsi="Times New Roman" w:cs="Times New Roman"/>
          <w:sz w:val="24"/>
        </w:rPr>
        <w:t xml:space="preserve">bolts with </w:t>
      </w:r>
      <w:r w:rsidR="00D71F92">
        <w:rPr>
          <w:rFonts w:ascii="Times New Roman" w:hAnsi="Times New Roman" w:cs="Times New Roman"/>
          <w:sz w:val="24"/>
        </w:rPr>
        <w:t>Belleville w</w:t>
      </w:r>
      <w:r w:rsidR="001465B3">
        <w:rPr>
          <w:rFonts w:ascii="Times New Roman" w:hAnsi="Times New Roman" w:cs="Times New Roman"/>
          <w:sz w:val="24"/>
        </w:rPr>
        <w:t>ashers</w:t>
      </w:r>
      <w:r w:rsidR="00E522E2">
        <w:rPr>
          <w:rFonts w:ascii="Times New Roman" w:hAnsi="Times New Roman" w:cs="Times New Roman"/>
          <w:sz w:val="24"/>
        </w:rPr>
        <w:t xml:space="preserve"> </w:t>
      </w:r>
      <w:r w:rsidR="00D1669B">
        <w:rPr>
          <w:rFonts w:ascii="Times New Roman" w:hAnsi="Times New Roman" w:cs="Times New Roman"/>
          <w:sz w:val="24"/>
        </w:rPr>
        <w:t xml:space="preserve">and </w:t>
      </w:r>
      <w:r w:rsidR="00E522E2">
        <w:rPr>
          <w:rFonts w:ascii="Times New Roman" w:hAnsi="Times New Roman" w:cs="Times New Roman"/>
          <w:sz w:val="24"/>
        </w:rPr>
        <w:t>wi</w:t>
      </w:r>
      <w:r w:rsidR="00AD4CF1">
        <w:rPr>
          <w:rFonts w:ascii="Times New Roman" w:hAnsi="Times New Roman" w:cs="Times New Roman"/>
          <w:sz w:val="24"/>
        </w:rPr>
        <w:t>th compliant Grafoil underneath</w:t>
      </w:r>
      <w:r w:rsidR="00D60F48">
        <w:rPr>
          <w:rFonts w:ascii="Times New Roman" w:hAnsi="Times New Roman" w:cs="Times New Roman"/>
          <w:sz w:val="24"/>
        </w:rPr>
        <w:t>. The bolts are lightly loaded</w:t>
      </w:r>
      <w:r w:rsidR="00AD4CF1">
        <w:rPr>
          <w:rFonts w:ascii="Times New Roman" w:hAnsi="Times New Roman" w:cs="Times New Roman"/>
          <w:sz w:val="24"/>
        </w:rPr>
        <w:t xml:space="preserve"> (500 N or 112 lbs) to permit bowing of the tiles </w:t>
      </w:r>
      <w:r w:rsidR="00D1669B">
        <w:rPr>
          <w:rFonts w:ascii="Times New Roman" w:hAnsi="Times New Roman" w:cs="Times New Roman"/>
          <w:sz w:val="24"/>
        </w:rPr>
        <w:t xml:space="preserve">under thermal gradients. Tolerances are set to assure the load path for EM </w:t>
      </w:r>
      <w:r w:rsidR="00E9366C">
        <w:rPr>
          <w:rFonts w:ascii="Times New Roman" w:hAnsi="Times New Roman" w:cs="Times New Roman"/>
          <w:sz w:val="24"/>
        </w:rPr>
        <w:t>forces</w:t>
      </w:r>
      <w:r w:rsidR="00D1669B">
        <w:rPr>
          <w:rFonts w:ascii="Times New Roman" w:hAnsi="Times New Roman" w:cs="Times New Roman"/>
          <w:sz w:val="24"/>
        </w:rPr>
        <w:t xml:space="preserve"> is directly into the Grafoil and not the bending </w:t>
      </w:r>
      <w:r w:rsidR="00E9366C">
        <w:rPr>
          <w:rFonts w:ascii="Times New Roman" w:hAnsi="Times New Roman" w:cs="Times New Roman"/>
          <w:sz w:val="24"/>
        </w:rPr>
        <w:t xml:space="preserve">the tile </w:t>
      </w:r>
      <w:r w:rsidR="00D1669B">
        <w:rPr>
          <w:rFonts w:ascii="Times New Roman" w:hAnsi="Times New Roman" w:cs="Times New Roman"/>
          <w:sz w:val="24"/>
        </w:rPr>
        <w:t>over the T-Bar</w:t>
      </w:r>
      <w:r w:rsidR="00E9366C">
        <w:rPr>
          <w:rFonts w:ascii="Times New Roman" w:hAnsi="Times New Roman" w:cs="Times New Roman"/>
          <w:sz w:val="24"/>
        </w:rPr>
        <w:t xml:space="preserve">. </w:t>
      </w:r>
    </w:p>
    <w:p w:rsidR="00AD4CF1" w:rsidRPr="00D404F8" w:rsidRDefault="00AD4CF1" w:rsidP="00940EBE">
      <w:pPr>
        <w:pStyle w:val="PlainText"/>
        <w:jc w:val="both"/>
        <w:rPr>
          <w:rFonts w:ascii="Times New Roman" w:hAnsi="Times New Roman" w:cs="Times New Roman"/>
          <w:sz w:val="24"/>
        </w:rPr>
      </w:pPr>
    </w:p>
    <w:p w:rsidR="009E7DAD" w:rsidRDefault="001447D4" w:rsidP="00940EBE">
      <w:pPr>
        <w:pStyle w:val="PlainText"/>
        <w:jc w:val="both"/>
        <w:rPr>
          <w:rFonts w:ascii="Times New Roman" w:hAnsi="Times New Roman" w:cs="Times New Roman"/>
          <w:sz w:val="24"/>
        </w:rPr>
      </w:pPr>
      <w:r>
        <w:rPr>
          <w:rFonts w:ascii="Times New Roman" w:hAnsi="Times New Roman" w:cs="Times New Roman"/>
          <w:sz w:val="24"/>
        </w:rPr>
        <w:t>The analysis assumes</w:t>
      </w:r>
      <w:r w:rsidR="009E7DAD">
        <w:rPr>
          <w:rFonts w:ascii="Times New Roman" w:hAnsi="Times New Roman" w:cs="Times New Roman"/>
          <w:sz w:val="24"/>
        </w:rPr>
        <w:t xml:space="preserve"> the poloidal flowing halo current’s interaction with the TF field always results in tile forces which are away from the plasma, regardless of the plasma current and TF field directions as observed in NSTX operation. While the interaction of </w:t>
      </w:r>
      <w:r w:rsidR="009E7DAD">
        <w:rPr>
          <w:rFonts w:ascii="Times New Roman" w:hAnsi="Times New Roman" w:cs="Times New Roman"/>
          <w:sz w:val="24"/>
        </w:rPr>
        <w:lastRenderedPageBreak/>
        <w:t>toroidal flowing halo currents, which will be in both directions due to the Toroidal Peaking, with the PF field produce forces both toward and away from the plasma, they are shown to be small relative to the poloidal current forces and result in net forces away from the plasma. If net forces were reversed, halo currents from a 2 MA plasma may not be tolerable due to high tensile stresses in the ATJ.</w:t>
      </w:r>
    </w:p>
    <w:p w:rsidR="00E9366C" w:rsidRDefault="00E9366C" w:rsidP="009E7DAD">
      <w:pPr>
        <w:pStyle w:val="PlainText"/>
        <w:rPr>
          <w:rFonts w:ascii="Times New Roman" w:hAnsi="Times New Roman" w:cs="Times New Roman"/>
          <w:sz w:val="24"/>
        </w:rPr>
      </w:pPr>
    </w:p>
    <w:p w:rsidR="00E9366C" w:rsidRDefault="004A69D1" w:rsidP="009E7DAD">
      <w:pPr>
        <w:pStyle w:val="PlainText"/>
        <w:rPr>
          <w:rFonts w:ascii="Times New Roman" w:hAnsi="Times New Roman" w:cs="Times New Roman"/>
          <w:sz w:val="24"/>
        </w:rPr>
      </w:pPr>
      <w:r>
        <w:rPr>
          <w:rFonts w:ascii="Times New Roman" w:hAnsi="Times New Roman" w:cs="Times New Roman"/>
          <w:sz w:val="24"/>
        </w:rPr>
        <w:t xml:space="preserve">The analysis is done using the </w:t>
      </w:r>
      <w:r w:rsidR="00F64564">
        <w:rPr>
          <w:rFonts w:ascii="Times New Roman" w:hAnsi="Times New Roman" w:cs="Times New Roman"/>
          <w:sz w:val="24"/>
        </w:rPr>
        <w:t xml:space="preserve">average heat fluxes associated with a 14 MW plasma of </w:t>
      </w:r>
      <w:r>
        <w:rPr>
          <w:rFonts w:ascii="Times New Roman" w:hAnsi="Times New Roman" w:cs="Times New Roman"/>
          <w:sz w:val="24"/>
        </w:rPr>
        <w:t>5 second duration pulse with 1200 second</w:t>
      </w:r>
      <w:r w:rsidR="00F64564">
        <w:rPr>
          <w:rFonts w:ascii="Times New Roman" w:hAnsi="Times New Roman" w:cs="Times New Roman"/>
          <w:sz w:val="24"/>
        </w:rPr>
        <w:t xml:space="preserve"> rep rate.</w:t>
      </w:r>
    </w:p>
    <w:p w:rsidR="005F6E53" w:rsidRDefault="005F6E53" w:rsidP="009E7DAD">
      <w:pPr>
        <w:pStyle w:val="PlainText"/>
        <w:rPr>
          <w:rFonts w:ascii="Times New Roman" w:hAnsi="Times New Roman" w:cs="Times New Roman"/>
          <w:sz w:val="24"/>
        </w:rPr>
      </w:pPr>
    </w:p>
    <w:p w:rsidR="007015A8" w:rsidRPr="00D404F8" w:rsidRDefault="007015A8" w:rsidP="007015A8">
      <w:pPr>
        <w:pStyle w:val="PlainText"/>
        <w:rPr>
          <w:rFonts w:ascii="Times New Roman" w:hAnsi="Times New Roman" w:cs="Times New Roman"/>
          <w:sz w:val="24"/>
        </w:rPr>
      </w:pPr>
    </w:p>
    <w:p w:rsidR="007015A8" w:rsidRPr="00AA5F83" w:rsidRDefault="00AA5F83" w:rsidP="007015A8">
      <w:pPr>
        <w:pStyle w:val="PlainText"/>
        <w:rPr>
          <w:rFonts w:ascii="Times New Roman" w:hAnsi="Times New Roman" w:cs="Times New Roman"/>
          <w:b/>
          <w:sz w:val="24"/>
        </w:rPr>
      </w:pPr>
      <w:r w:rsidRPr="00AA5F83">
        <w:rPr>
          <w:rFonts w:ascii="Times New Roman" w:hAnsi="Times New Roman" w:cs="Times New Roman"/>
          <w:b/>
          <w:sz w:val="24"/>
        </w:rPr>
        <w:t xml:space="preserve">Method of Analysis </w:t>
      </w:r>
    </w:p>
    <w:p w:rsidR="00AA5F83" w:rsidRDefault="00AA5F83" w:rsidP="007015A8">
      <w:pPr>
        <w:pStyle w:val="PlainText"/>
        <w:rPr>
          <w:rFonts w:ascii="Times New Roman" w:hAnsi="Times New Roman" w:cs="Times New Roman"/>
          <w:sz w:val="24"/>
        </w:rPr>
      </w:pPr>
    </w:p>
    <w:p w:rsidR="001814A6" w:rsidRDefault="002D6739" w:rsidP="00AA29D6">
      <w:pPr>
        <w:pStyle w:val="PlainText"/>
        <w:rPr>
          <w:rFonts w:ascii="Times New Roman" w:hAnsi="Times New Roman" w:cs="Times New Roman"/>
          <w:sz w:val="24"/>
        </w:rPr>
      </w:pPr>
      <w:r>
        <w:rPr>
          <w:rFonts w:ascii="Times New Roman" w:hAnsi="Times New Roman" w:cs="Times New Roman"/>
          <w:sz w:val="24"/>
        </w:rPr>
        <w:t xml:space="preserve">ANSYS models were used to analyze the </w:t>
      </w:r>
      <w:r w:rsidR="008C01B4">
        <w:rPr>
          <w:rFonts w:ascii="Times New Roman" w:hAnsi="Times New Roman" w:cs="Times New Roman"/>
          <w:sz w:val="24"/>
        </w:rPr>
        <w:t>thermal and structural response of each of the four tile types.</w:t>
      </w:r>
      <w:r w:rsidR="00A0641B">
        <w:rPr>
          <w:rFonts w:ascii="Times New Roman" w:hAnsi="Times New Roman" w:cs="Times New Roman"/>
          <w:sz w:val="24"/>
        </w:rPr>
        <w:t xml:space="preserve"> ProE models of the tile and supports were imported into ANSYS Classic. A thermal transient was run</w:t>
      </w:r>
      <w:r w:rsidR="00187A7B">
        <w:rPr>
          <w:rFonts w:ascii="Times New Roman" w:hAnsi="Times New Roman" w:cs="Times New Roman"/>
          <w:sz w:val="24"/>
        </w:rPr>
        <w:t xml:space="preserve"> to generate the temperature distribution on the ATJ tiles. </w:t>
      </w:r>
    </w:p>
    <w:p w:rsidR="00E85F7D" w:rsidRDefault="00E85F7D" w:rsidP="00AA29D6">
      <w:pPr>
        <w:pStyle w:val="PlainText"/>
        <w:rPr>
          <w:rFonts w:ascii="Times New Roman" w:hAnsi="Times New Roman" w:cs="Times New Roman"/>
          <w:sz w:val="24"/>
        </w:rPr>
      </w:pPr>
    </w:p>
    <w:p w:rsidR="00E85F7D" w:rsidRDefault="0071595E" w:rsidP="00AA29D6">
      <w:pPr>
        <w:pStyle w:val="PlainText"/>
        <w:rPr>
          <w:rFonts w:ascii="Times New Roman" w:hAnsi="Times New Roman" w:cs="Times New Roman"/>
          <w:sz w:val="24"/>
        </w:rPr>
      </w:pPr>
      <w:r>
        <w:object w:dxaOrig="7201" w:dyaOrig="5393">
          <v:shape id="_x0000_i1026" type="#_x0000_t75" style="width:5in;height:269.65pt" o:ole="">
            <v:imagedata r:id="rId11" o:title=""/>
          </v:shape>
          <o:OLEObject Type="Embed" ProgID="PowerPoint.Slide.12" ShapeID="_x0000_i1026" DrawAspect="Content" ObjectID="_1382867704" r:id="rId12"/>
        </w:object>
      </w:r>
    </w:p>
    <w:p w:rsidR="001814A6" w:rsidRDefault="001814A6" w:rsidP="00AA29D6">
      <w:pPr>
        <w:pStyle w:val="PlainText"/>
        <w:rPr>
          <w:rFonts w:ascii="Times New Roman" w:hAnsi="Times New Roman" w:cs="Times New Roman"/>
          <w:sz w:val="24"/>
        </w:rPr>
      </w:pPr>
    </w:p>
    <w:p w:rsidR="00A66A30" w:rsidRDefault="000431D6" w:rsidP="00AA29D6">
      <w:pPr>
        <w:pStyle w:val="PlainText"/>
        <w:rPr>
          <w:rFonts w:ascii="Times New Roman" w:hAnsi="Times New Roman" w:cs="Times New Roman"/>
          <w:sz w:val="24"/>
        </w:rPr>
      </w:pPr>
      <w:r>
        <w:rPr>
          <w:rFonts w:ascii="Times New Roman" w:hAnsi="Times New Roman" w:cs="Times New Roman"/>
          <w:sz w:val="24"/>
        </w:rPr>
        <w:t>E</w:t>
      </w:r>
      <w:r w:rsidR="00187A7B">
        <w:rPr>
          <w:rFonts w:ascii="Times New Roman" w:hAnsi="Times New Roman" w:cs="Times New Roman"/>
          <w:sz w:val="24"/>
        </w:rPr>
        <w:t xml:space="preserve">ddy currents were calculated </w:t>
      </w:r>
      <w:r>
        <w:rPr>
          <w:rFonts w:ascii="Times New Roman" w:hAnsi="Times New Roman" w:cs="Times New Roman"/>
          <w:sz w:val="24"/>
        </w:rPr>
        <w:t>using max values of dB/dt (vertical and radial)</w:t>
      </w:r>
      <w:r w:rsidR="00117F9E">
        <w:rPr>
          <w:rFonts w:ascii="Times New Roman" w:hAnsi="Times New Roman" w:cs="Times New Roman"/>
          <w:sz w:val="24"/>
        </w:rPr>
        <w:t xml:space="preserve"> at the tile locations </w:t>
      </w:r>
      <w:r w:rsidR="00CA31EE">
        <w:rPr>
          <w:rFonts w:ascii="Times New Roman" w:hAnsi="Times New Roman" w:cs="Times New Roman"/>
          <w:sz w:val="24"/>
        </w:rPr>
        <w:t>found from scannin</w:t>
      </w:r>
      <w:r w:rsidR="00117F9E">
        <w:rPr>
          <w:rFonts w:ascii="Times New Roman" w:hAnsi="Times New Roman" w:cs="Times New Roman"/>
          <w:sz w:val="24"/>
        </w:rPr>
        <w:t>g the 5 disruption scenario</w:t>
      </w:r>
      <w:r w:rsidR="00CA31EE">
        <w:rPr>
          <w:rFonts w:ascii="Times New Roman" w:hAnsi="Times New Roman" w:cs="Times New Roman"/>
          <w:sz w:val="24"/>
        </w:rPr>
        <w:t xml:space="preserve">s given in </w:t>
      </w:r>
      <w:r w:rsidR="00117F9E">
        <w:rPr>
          <w:rFonts w:ascii="Times New Roman" w:hAnsi="Times New Roman" w:cs="Times New Roman"/>
          <w:sz w:val="24"/>
        </w:rPr>
        <w:t xml:space="preserve">Table 2.2 of the GRD. </w:t>
      </w:r>
      <w:r w:rsidR="001814A6">
        <w:rPr>
          <w:rFonts w:ascii="Times New Roman" w:hAnsi="Times New Roman" w:cs="Times New Roman"/>
          <w:sz w:val="24"/>
        </w:rPr>
        <w:t xml:space="preserve"> The </w:t>
      </w:r>
      <w:r w:rsidR="00BF288A">
        <w:rPr>
          <w:rFonts w:ascii="Times New Roman" w:hAnsi="Times New Roman" w:cs="Times New Roman"/>
          <w:sz w:val="24"/>
        </w:rPr>
        <w:t xml:space="preserve">scans were done using the </w:t>
      </w:r>
      <w:r w:rsidR="001814A6">
        <w:rPr>
          <w:rFonts w:ascii="Times New Roman" w:hAnsi="Times New Roman" w:cs="Times New Roman"/>
          <w:sz w:val="24"/>
        </w:rPr>
        <w:t>SPARK code with previously generated models of the VV, CS a</w:t>
      </w:r>
      <w:r w:rsidR="0071595E">
        <w:rPr>
          <w:rFonts w:ascii="Times New Roman" w:hAnsi="Times New Roman" w:cs="Times New Roman"/>
          <w:sz w:val="24"/>
        </w:rPr>
        <w:t>nd PP</w:t>
      </w:r>
      <w:r w:rsidR="00A66A30">
        <w:rPr>
          <w:rFonts w:ascii="Times New Roman" w:hAnsi="Times New Roman" w:cs="Times New Roman"/>
          <w:sz w:val="24"/>
        </w:rPr>
        <w:t>.</w:t>
      </w:r>
      <w:r w:rsidR="001814A6">
        <w:rPr>
          <w:rFonts w:ascii="Times New Roman" w:hAnsi="Times New Roman" w:cs="Times New Roman"/>
          <w:sz w:val="24"/>
        </w:rPr>
        <w:t xml:space="preserve"> </w:t>
      </w:r>
    </w:p>
    <w:p w:rsidR="00E85F7D" w:rsidRDefault="00E85F7D" w:rsidP="00AA29D6">
      <w:pPr>
        <w:pStyle w:val="PlainText"/>
        <w:rPr>
          <w:rFonts w:ascii="Times New Roman" w:hAnsi="Times New Roman" w:cs="Times New Roman"/>
          <w:sz w:val="24"/>
        </w:rPr>
      </w:pPr>
    </w:p>
    <w:p w:rsidR="00802FAC" w:rsidRDefault="00802FAC" w:rsidP="00AA29D6">
      <w:pPr>
        <w:pStyle w:val="PlainText"/>
        <w:rPr>
          <w:rFonts w:ascii="Times New Roman" w:hAnsi="Times New Roman" w:cs="Times New Roman"/>
          <w:sz w:val="24"/>
        </w:rPr>
      </w:pPr>
      <w:r>
        <w:object w:dxaOrig="7201" w:dyaOrig="5394">
          <v:shape id="_x0000_i1027" type="#_x0000_t75" style="width:5in;height:269.65pt" o:ole="">
            <v:imagedata r:id="rId13" o:title=""/>
          </v:shape>
          <o:OLEObject Type="Embed" ProgID="PowerPoint.Slide.12" ShapeID="_x0000_i1027" DrawAspect="Content" ObjectID="_1382867705" r:id="rId14"/>
        </w:object>
      </w:r>
    </w:p>
    <w:p w:rsidR="00E85F7D" w:rsidRDefault="00E85F7D" w:rsidP="00AA29D6">
      <w:pPr>
        <w:pStyle w:val="PlainText"/>
        <w:rPr>
          <w:rFonts w:ascii="Times New Roman" w:hAnsi="Times New Roman" w:cs="Times New Roman"/>
          <w:sz w:val="24"/>
        </w:rPr>
      </w:pPr>
      <w:r>
        <w:object w:dxaOrig="7201" w:dyaOrig="5394">
          <v:shape id="_x0000_i1028" type="#_x0000_t75" style="width:5in;height:269.65pt" o:ole="">
            <v:imagedata r:id="rId15" o:title=""/>
          </v:shape>
          <o:OLEObject Type="Embed" ProgID="PowerPoint.Slide.12" ShapeID="_x0000_i1028" DrawAspect="Content" ObjectID="_1382867706" r:id="rId16"/>
        </w:object>
      </w:r>
    </w:p>
    <w:p w:rsidR="00A66A30" w:rsidRDefault="00A66A30" w:rsidP="00AA29D6">
      <w:pPr>
        <w:pStyle w:val="PlainText"/>
        <w:rPr>
          <w:rFonts w:ascii="Times New Roman" w:hAnsi="Times New Roman" w:cs="Times New Roman"/>
          <w:sz w:val="24"/>
        </w:rPr>
      </w:pPr>
    </w:p>
    <w:p w:rsidR="003F12B1" w:rsidRDefault="00117F9E" w:rsidP="00AA29D6">
      <w:pPr>
        <w:pStyle w:val="PlainText"/>
        <w:rPr>
          <w:rFonts w:ascii="Times New Roman" w:hAnsi="Times New Roman" w:cs="Times New Roman"/>
          <w:sz w:val="24"/>
        </w:rPr>
      </w:pPr>
      <w:r>
        <w:rPr>
          <w:rFonts w:ascii="Times New Roman" w:hAnsi="Times New Roman" w:cs="Times New Roman"/>
          <w:sz w:val="24"/>
        </w:rPr>
        <w:t xml:space="preserve">The background maximum field values were </w:t>
      </w:r>
      <w:r w:rsidR="00811401">
        <w:rPr>
          <w:rFonts w:ascii="Times New Roman" w:hAnsi="Times New Roman" w:cs="Times New Roman"/>
          <w:sz w:val="24"/>
        </w:rPr>
        <w:t>obtained by scanning thru the 96 operating scenarios</w:t>
      </w:r>
      <w:r w:rsidR="00C73A6B">
        <w:rPr>
          <w:rFonts w:ascii="Times New Roman" w:hAnsi="Times New Roman" w:cs="Times New Roman"/>
          <w:sz w:val="24"/>
        </w:rPr>
        <w:t xml:space="preserve"> specified in the Design Point Spreadsheet “NSTX_CS_Upgrade_100504.xls”</w:t>
      </w:r>
      <w:r w:rsidR="00025C3F">
        <w:rPr>
          <w:rFonts w:ascii="Times New Roman" w:hAnsi="Times New Roman" w:cs="Times New Roman"/>
          <w:sz w:val="24"/>
        </w:rPr>
        <w:t xml:space="preserve"> using a FORTRAN code built on the Magnetics Library routine FICOI</w:t>
      </w:r>
      <w:r w:rsidR="00D16BD2">
        <w:rPr>
          <w:rFonts w:ascii="Times New Roman" w:hAnsi="Times New Roman" w:cs="Times New Roman"/>
          <w:sz w:val="24"/>
        </w:rPr>
        <w:t>. This was found to be in agreement with results generated by others using the OPERA code.</w:t>
      </w:r>
    </w:p>
    <w:p w:rsidR="003E2912" w:rsidRDefault="003E2912" w:rsidP="00AA29D6">
      <w:pPr>
        <w:pStyle w:val="PlainText"/>
        <w:rPr>
          <w:rFonts w:ascii="Times New Roman" w:hAnsi="Times New Roman" w:cs="Times New Roman"/>
          <w:sz w:val="24"/>
        </w:rPr>
      </w:pPr>
    </w:p>
    <w:p w:rsidR="00802FAC" w:rsidRDefault="00802FAC" w:rsidP="00AA29D6">
      <w:pPr>
        <w:pStyle w:val="PlainText"/>
        <w:rPr>
          <w:rFonts w:ascii="Times New Roman" w:hAnsi="Times New Roman" w:cs="Times New Roman"/>
          <w:sz w:val="24"/>
        </w:rPr>
      </w:pPr>
      <w:r>
        <w:object w:dxaOrig="7201" w:dyaOrig="5394">
          <v:shape id="_x0000_i1029" type="#_x0000_t75" style="width:5in;height:269.65pt" o:ole="">
            <v:imagedata r:id="rId17" o:title=""/>
          </v:shape>
          <o:OLEObject Type="Embed" ProgID="PowerPoint.Slide.12" ShapeID="_x0000_i1029" DrawAspect="Content" ObjectID="_1382867707" r:id="rId18"/>
        </w:object>
      </w:r>
    </w:p>
    <w:p w:rsidR="003E2912" w:rsidRDefault="003E2912" w:rsidP="00AA29D6">
      <w:pPr>
        <w:pStyle w:val="PlainText"/>
        <w:rPr>
          <w:rFonts w:ascii="Times New Roman" w:hAnsi="Times New Roman" w:cs="Times New Roman"/>
          <w:sz w:val="24"/>
        </w:rPr>
      </w:pPr>
      <w:r>
        <w:rPr>
          <w:rFonts w:ascii="Times New Roman" w:hAnsi="Times New Roman" w:cs="Times New Roman"/>
          <w:sz w:val="24"/>
        </w:rPr>
        <w:t xml:space="preserve">Halo currents in the tiles are based on the resistive sharing of poloidal currents </w:t>
      </w:r>
      <w:r w:rsidR="001146F2">
        <w:rPr>
          <w:rFonts w:ascii="Times New Roman" w:hAnsi="Times New Roman" w:cs="Times New Roman"/>
          <w:sz w:val="24"/>
        </w:rPr>
        <w:t xml:space="preserve">with the CSC. While the tiles themselves are not poloidally continuous, it is postulated that during a halo current strike plasma fills the gaps between the participating tiles and shorts them out. At </w:t>
      </w:r>
      <w:r w:rsidR="00A30D19">
        <w:rPr>
          <w:rFonts w:ascii="Times New Roman" w:hAnsi="Times New Roman" w:cs="Times New Roman"/>
          <w:sz w:val="24"/>
        </w:rPr>
        <w:t>an</w:t>
      </w:r>
      <w:r w:rsidR="001146F2">
        <w:rPr>
          <w:rFonts w:ascii="Times New Roman" w:hAnsi="Times New Roman" w:cs="Times New Roman"/>
          <w:sz w:val="24"/>
        </w:rPr>
        <w:t xml:space="preserve"> </w:t>
      </w:r>
      <w:r w:rsidR="00A30D19">
        <w:rPr>
          <w:rFonts w:ascii="Times New Roman" w:hAnsi="Times New Roman" w:cs="Times New Roman"/>
          <w:sz w:val="24"/>
        </w:rPr>
        <w:t>estimate temperature of 10ev, plasma resistivity is comparable to ATJ graphite.</w:t>
      </w:r>
    </w:p>
    <w:p w:rsidR="00802FAC" w:rsidRDefault="00802FAC" w:rsidP="00AA29D6">
      <w:pPr>
        <w:pStyle w:val="PlainText"/>
        <w:rPr>
          <w:rFonts w:ascii="Times New Roman" w:hAnsi="Times New Roman" w:cs="Times New Roman"/>
          <w:sz w:val="24"/>
        </w:rPr>
      </w:pPr>
      <w:r>
        <w:object w:dxaOrig="7201" w:dyaOrig="5394">
          <v:shape id="_x0000_i1030" type="#_x0000_t75" style="width:5in;height:269.65pt" o:ole="">
            <v:imagedata r:id="rId19" o:title=""/>
          </v:shape>
          <o:OLEObject Type="Embed" ProgID="PowerPoint.Slide.12" ShapeID="_x0000_i1030" DrawAspect="Content" ObjectID="_1382867708" r:id="rId20"/>
        </w:object>
      </w:r>
    </w:p>
    <w:p w:rsidR="00AA29D6" w:rsidRDefault="00AA29D6" w:rsidP="00AA29D6">
      <w:pPr>
        <w:pStyle w:val="PlainText"/>
      </w:pPr>
    </w:p>
    <w:p w:rsidR="00E85F7D" w:rsidRDefault="00CA05E7" w:rsidP="00AA29D6">
      <w:pPr>
        <w:pStyle w:val="PlainText"/>
        <w:rPr>
          <w:rFonts w:ascii="Times New Roman" w:hAnsi="Times New Roman" w:cs="Times New Roman"/>
          <w:sz w:val="24"/>
          <w:szCs w:val="24"/>
        </w:rPr>
      </w:pPr>
      <w:r>
        <w:rPr>
          <w:rFonts w:ascii="Times New Roman" w:hAnsi="Times New Roman" w:cs="Times New Roman"/>
          <w:sz w:val="24"/>
          <w:szCs w:val="24"/>
        </w:rPr>
        <w:t xml:space="preserve">The tile thermal and structural </w:t>
      </w:r>
      <w:r w:rsidR="00560D55">
        <w:rPr>
          <w:rFonts w:ascii="Times New Roman" w:hAnsi="Times New Roman" w:cs="Times New Roman"/>
          <w:sz w:val="24"/>
          <w:szCs w:val="24"/>
        </w:rPr>
        <w:t>performance is based on the use</w:t>
      </w:r>
      <w:r>
        <w:rPr>
          <w:rFonts w:ascii="Times New Roman" w:hAnsi="Times New Roman" w:cs="Times New Roman"/>
          <w:sz w:val="24"/>
          <w:szCs w:val="24"/>
        </w:rPr>
        <w:t xml:space="preserve"> of ATJ graphite who</w:t>
      </w:r>
      <w:r w:rsidR="00A50781">
        <w:rPr>
          <w:rFonts w:ascii="Times New Roman" w:hAnsi="Times New Roman" w:cs="Times New Roman"/>
          <w:sz w:val="24"/>
          <w:szCs w:val="24"/>
        </w:rPr>
        <w:t>’</w:t>
      </w:r>
      <w:r>
        <w:rPr>
          <w:rFonts w:ascii="Times New Roman" w:hAnsi="Times New Roman" w:cs="Times New Roman"/>
          <w:sz w:val="24"/>
          <w:szCs w:val="24"/>
        </w:rPr>
        <w:t>s properties are given below.</w:t>
      </w:r>
    </w:p>
    <w:p w:rsidR="00CA05E7" w:rsidRPr="00CA05E7" w:rsidRDefault="00CA05E7" w:rsidP="00AA29D6">
      <w:pPr>
        <w:pStyle w:val="PlainText"/>
        <w:rPr>
          <w:rFonts w:ascii="Times New Roman" w:hAnsi="Times New Roman" w:cs="Times New Roman"/>
          <w:sz w:val="24"/>
          <w:szCs w:val="24"/>
        </w:rPr>
      </w:pPr>
      <w:r>
        <w:object w:dxaOrig="7201" w:dyaOrig="5394">
          <v:shape id="_x0000_i1031" type="#_x0000_t75" style="width:5in;height:269.65pt" o:ole="">
            <v:imagedata r:id="rId21" o:title=""/>
          </v:shape>
          <o:OLEObject Type="Embed" ProgID="PowerPoint.Slide.12" ShapeID="_x0000_i1031" DrawAspect="Content" ObjectID="_1382867709" r:id="rId22"/>
        </w:object>
      </w:r>
    </w:p>
    <w:p w:rsidR="003F12B1" w:rsidRPr="003F12B1" w:rsidRDefault="003F12B1">
      <w:pPr>
        <w:rPr>
          <w:b/>
        </w:rPr>
      </w:pPr>
      <w:r w:rsidRPr="003F12B1">
        <w:rPr>
          <w:b/>
        </w:rPr>
        <w:t>Results</w:t>
      </w:r>
    </w:p>
    <w:p w:rsidR="003F12B1" w:rsidRDefault="003F12B1"/>
    <w:p w:rsidR="00653524" w:rsidRDefault="00565252">
      <w:r>
        <w:t>A 1-D thermal performance of ATJ Graphite was generated at heat fluxes varying from 5</w:t>
      </w:r>
      <w:r w:rsidR="00782854">
        <w:t xml:space="preserve"> 15 MW/m2 (DN) </w:t>
      </w:r>
      <w:r>
        <w:t xml:space="preserve">to 15 MW/m2 </w:t>
      </w:r>
      <w:r w:rsidR="00782854">
        <w:t>(SN)</w:t>
      </w:r>
      <w:r w:rsidR="001C1A5D">
        <w:t xml:space="preserve"> for comparison. </w:t>
      </w:r>
      <w:r w:rsidR="008E1751">
        <w:t>It suggests that the design which is governed per the GRD by the DN operation</w:t>
      </w:r>
      <w:r w:rsidR="006474BE">
        <w:t xml:space="preserve"> for 5 sec</w:t>
      </w:r>
      <w:r w:rsidR="008E1751">
        <w:t xml:space="preserve"> </w:t>
      </w:r>
      <w:r w:rsidR="006474BE">
        <w:t>would limit</w:t>
      </w:r>
      <w:r w:rsidR="008E1751">
        <w:t xml:space="preserve"> single null operation to</w:t>
      </w:r>
      <w:r w:rsidR="006474BE">
        <w:t xml:space="preserve"> under 1 sec.</w:t>
      </w:r>
    </w:p>
    <w:p w:rsidR="00653524" w:rsidRDefault="006474BE">
      <w:r>
        <w:object w:dxaOrig="7201" w:dyaOrig="5394">
          <v:shape id="_x0000_i1032" type="#_x0000_t75" style="width:5in;height:269.65pt" o:ole="">
            <v:imagedata r:id="rId23" o:title=""/>
          </v:shape>
          <o:OLEObject Type="Embed" ProgID="PowerPoint.Slide.12" ShapeID="_x0000_i1032" DrawAspect="Content" ObjectID="_1382867710" r:id="rId24"/>
        </w:object>
      </w:r>
    </w:p>
    <w:p w:rsidR="00397BEA" w:rsidRDefault="008E5F9B">
      <w:r>
        <w:lastRenderedPageBreak/>
        <w:t xml:space="preserve">A 2-D axisymetric thermal model to the previously run was modified to reflect the use of Grafoil under the tiles. </w:t>
      </w:r>
      <w:r w:rsidR="00BC5C52">
        <w:t xml:space="preserve">The model was also modified to include the effect of water transport (using ANSYS fluid116 elements) instead of just using an effective film coefficient as used in earlier analyses. </w:t>
      </w:r>
      <w:r>
        <w:t>This limited the thermal ratcheting</w:t>
      </w:r>
      <w:r w:rsidR="009F74BD">
        <w:t xml:space="preserve"> </w:t>
      </w:r>
      <w:r w:rsidR="003B79E8">
        <w:t xml:space="preserve">while still providing adequate limits on the water temperature rise </w:t>
      </w:r>
      <w:r w:rsidR="009F74BD">
        <w:t>as shown below.</w:t>
      </w:r>
    </w:p>
    <w:p w:rsidR="009F74BD" w:rsidRDefault="009F74BD"/>
    <w:p w:rsidR="009F74BD" w:rsidRDefault="009F74BD">
      <w:r>
        <w:object w:dxaOrig="7201" w:dyaOrig="5394">
          <v:shape id="_x0000_i1033" type="#_x0000_t75" style="width:206.5pt;height:154.2pt" o:ole="">
            <v:imagedata r:id="rId25" o:title=""/>
          </v:shape>
          <o:OLEObject Type="Embed" ProgID="PowerPoint.Slide.12" ShapeID="_x0000_i1033" DrawAspect="Content" ObjectID="_1382867711" r:id="rId26"/>
        </w:object>
      </w:r>
      <w:r>
        <w:object w:dxaOrig="7201" w:dyaOrig="5394">
          <v:shape id="_x0000_i1034" type="#_x0000_t75" style="width:205.15pt;height:152.85pt" o:ole="">
            <v:imagedata r:id="rId27" o:title=""/>
          </v:shape>
          <o:OLEObject Type="Embed" ProgID="PowerPoint.Slide.12" ShapeID="_x0000_i1034" DrawAspect="Content" ObjectID="_1382867712" r:id="rId28"/>
        </w:object>
      </w:r>
    </w:p>
    <w:p w:rsidR="009F74BD" w:rsidRDefault="009F74BD">
      <w:r>
        <w:object w:dxaOrig="7201" w:dyaOrig="5394">
          <v:shape id="_x0000_i1035" type="#_x0000_t75" style="width:5in;height:269.65pt" o:ole="">
            <v:imagedata r:id="rId29" o:title=""/>
          </v:shape>
          <o:OLEObject Type="Embed" ProgID="PowerPoint.Slide.12" ShapeID="_x0000_i1035" DrawAspect="Content" ObjectID="_1382867713" r:id="rId30"/>
        </w:object>
      </w:r>
    </w:p>
    <w:p w:rsidR="00F65983" w:rsidRDefault="00F65983">
      <w:r>
        <w:object w:dxaOrig="7201" w:dyaOrig="5394">
          <v:shape id="_x0000_i1036" type="#_x0000_t75" style="width:5in;height:269.65pt" o:ole="">
            <v:imagedata r:id="rId31" o:title=""/>
          </v:shape>
          <o:OLEObject Type="Embed" ProgID="PowerPoint.Slide.12" ShapeID="_x0000_i1036" DrawAspect="Content" ObjectID="_1382867714" r:id="rId32"/>
        </w:object>
      </w:r>
    </w:p>
    <w:p w:rsidR="003B79E8" w:rsidRDefault="003B79E8">
      <w:r>
        <w:object w:dxaOrig="7201" w:dyaOrig="5394">
          <v:shape id="_x0000_i1037" type="#_x0000_t75" style="width:5in;height:269.65pt" o:ole="">
            <v:imagedata r:id="rId33" o:title=""/>
          </v:shape>
          <o:OLEObject Type="Embed" ProgID="PowerPoint.Slide.12" ShapeID="_x0000_i1037" DrawAspect="Content" ObjectID="_1382867715" r:id="rId34"/>
        </w:object>
      </w:r>
    </w:p>
    <w:p w:rsidR="009F74BD" w:rsidRDefault="009F74BD"/>
    <w:p w:rsidR="00526DBB" w:rsidRDefault="00526DBB">
      <w:r>
        <w:t xml:space="preserve">A halo current distribution model was also created to </w:t>
      </w:r>
      <w:r w:rsidR="00BF5ADA">
        <w:t>investigate the direction of forces on the tile. This was crucial to the structural performance. Results show that forces are always away from the plasma and into the supporting CSC</w:t>
      </w:r>
      <w:r w:rsidR="005554CF">
        <w:t xml:space="preserve"> which limits the tile stresses since the tile is effective supported off it base and not the thin sections at the T-Bar.</w:t>
      </w:r>
    </w:p>
    <w:p w:rsidR="005554CF" w:rsidRDefault="005554CF"/>
    <w:p w:rsidR="005554CF" w:rsidRDefault="005554CF">
      <w:r>
        <w:object w:dxaOrig="7201" w:dyaOrig="5394">
          <v:shape id="_x0000_i1038" type="#_x0000_t75" style="width:5in;height:269.65pt" o:ole="">
            <v:imagedata r:id="rId35" o:title=""/>
          </v:shape>
          <o:OLEObject Type="Embed" ProgID="PowerPoint.Slide.12" ShapeID="_x0000_i1038" DrawAspect="Content" ObjectID="_1382867716" r:id="rId36"/>
        </w:object>
      </w:r>
    </w:p>
    <w:p w:rsidR="0017392A" w:rsidRDefault="0017392A">
      <w:r>
        <w:object w:dxaOrig="7201" w:dyaOrig="5394">
          <v:shape id="_x0000_i1039" type="#_x0000_t75" style="width:5in;height:269.65pt" o:ole="">
            <v:imagedata r:id="rId37" o:title=""/>
          </v:shape>
          <o:OLEObject Type="Embed" ProgID="PowerPoint.Slide.12" ShapeID="_x0000_i1039" DrawAspect="Content" ObjectID="_1382867717" r:id="rId38"/>
        </w:object>
      </w:r>
    </w:p>
    <w:p w:rsidR="0017392A" w:rsidRDefault="0017392A" w:rsidP="0017392A">
      <w:pPr>
        <w:pStyle w:val="ListParagraph"/>
        <w:ind w:left="0"/>
        <w:textAlignment w:val="baseline"/>
        <w:rPr>
          <w:rFonts w:eastAsia="+mn-ea" w:cs="+mn-cs"/>
          <w:color w:val="000000"/>
        </w:rPr>
      </w:pPr>
      <w:r w:rsidRPr="0017392A">
        <w:rPr>
          <w:rFonts w:eastAsia="+mn-ea" w:cs="+mn-cs"/>
          <w:color w:val="000000"/>
        </w:rPr>
        <w:t>As a result of Toroidal Peak, there is a resistive redistribution of current primary in the low resistance section of the IBDhs</w:t>
      </w:r>
      <w:r>
        <w:rPr>
          <w:rFonts w:eastAsia="+mn-ea" w:cs="+mn-cs"/>
          <w:color w:val="000000"/>
        </w:rPr>
        <w:t xml:space="preserve">. </w:t>
      </w:r>
      <w:r w:rsidRPr="0017392A">
        <w:rPr>
          <w:rFonts w:eastAsia="+mn-ea" w:cs="+mn-cs"/>
          <w:color w:val="000000"/>
        </w:rPr>
        <w:t>When crossed with the radial PF this will cause some tiles to experience forces into the wall and others away from the wall</w:t>
      </w:r>
      <w:r>
        <w:t xml:space="preserve">. </w:t>
      </w:r>
      <w:r w:rsidRPr="0017392A">
        <w:rPr>
          <w:rFonts w:eastAsia="+mn-ea" w:cs="+mn-cs"/>
          <w:color w:val="000000"/>
        </w:rPr>
        <w:t>The IBDhs current toroidal distribution is driven more by the TPF than by the assumed toroidal angle between strike in and out</w:t>
      </w:r>
      <w:r>
        <w:t xml:space="preserve">. </w:t>
      </w:r>
      <w:r w:rsidRPr="0017392A">
        <w:rPr>
          <w:rFonts w:eastAsia="+mn-ea" w:cs="+mn-cs"/>
          <w:color w:val="000000"/>
        </w:rPr>
        <w:t>Peak toroidal current in IBDhs is 27.3 kA of which 4.9 kA flows thru the ATJ tile assuming a resistive distribution between tile and casing</w:t>
      </w:r>
      <w:r w:rsidR="00282625">
        <w:rPr>
          <w:rFonts w:eastAsia="+mn-ea" w:cs="+mn-cs"/>
          <w:color w:val="000000"/>
        </w:rPr>
        <w:t>.</w:t>
      </w:r>
    </w:p>
    <w:p w:rsidR="00282625" w:rsidRDefault="00282625" w:rsidP="0017392A">
      <w:pPr>
        <w:pStyle w:val="ListParagraph"/>
        <w:ind w:left="0"/>
        <w:textAlignment w:val="baseline"/>
      </w:pPr>
      <w:r>
        <w:object w:dxaOrig="7201" w:dyaOrig="5394">
          <v:shape id="_x0000_i1040" type="#_x0000_t75" style="width:5in;height:269.65pt" o:ole="">
            <v:imagedata r:id="rId39" o:title=""/>
          </v:shape>
          <o:OLEObject Type="Embed" ProgID="PowerPoint.Slide.12" ShapeID="_x0000_i1040" DrawAspect="Content" ObjectID="_1382867718" r:id="rId40"/>
        </w:object>
      </w:r>
    </w:p>
    <w:p w:rsidR="00282625" w:rsidRDefault="00282625" w:rsidP="0017392A">
      <w:pPr>
        <w:pStyle w:val="ListParagraph"/>
        <w:ind w:left="0"/>
        <w:textAlignment w:val="baseline"/>
      </w:pPr>
    </w:p>
    <w:p w:rsidR="00282625" w:rsidRDefault="00282625" w:rsidP="0017392A">
      <w:pPr>
        <w:pStyle w:val="ListParagraph"/>
        <w:ind w:left="0"/>
        <w:textAlignment w:val="baseline"/>
      </w:pPr>
      <w:r>
        <w:t>Results for Individual Tiles:</w:t>
      </w:r>
    </w:p>
    <w:p w:rsidR="00282625" w:rsidRDefault="00282625" w:rsidP="0017392A">
      <w:pPr>
        <w:pStyle w:val="ListParagraph"/>
        <w:ind w:left="0"/>
        <w:textAlignment w:val="baseline"/>
      </w:pPr>
    </w:p>
    <w:p w:rsidR="00282625" w:rsidRDefault="00282625" w:rsidP="0017392A">
      <w:pPr>
        <w:pStyle w:val="ListParagraph"/>
        <w:ind w:left="0"/>
        <w:textAlignment w:val="baseline"/>
      </w:pPr>
      <w:r>
        <w:t>IBDhs</w:t>
      </w:r>
    </w:p>
    <w:p w:rsidR="00282625" w:rsidRDefault="00282625" w:rsidP="0017392A">
      <w:pPr>
        <w:pStyle w:val="ListParagraph"/>
        <w:ind w:left="0"/>
        <w:textAlignment w:val="baseline"/>
      </w:pPr>
    </w:p>
    <w:p w:rsidR="00282625" w:rsidRDefault="00282625" w:rsidP="0017392A">
      <w:pPr>
        <w:pStyle w:val="ListParagraph"/>
        <w:ind w:left="0"/>
        <w:textAlignment w:val="baseline"/>
      </w:pPr>
      <w:r>
        <w:object w:dxaOrig="7201" w:dyaOrig="5394">
          <v:shape id="_x0000_i1041" type="#_x0000_t75" style="width:5in;height:269.65pt" o:ole="">
            <v:imagedata r:id="rId41" o:title=""/>
          </v:shape>
          <o:OLEObject Type="Embed" ProgID="PowerPoint.Slide.12" ShapeID="_x0000_i1041" DrawAspect="Content" ObjectID="_1382867719" r:id="rId42"/>
        </w:object>
      </w:r>
    </w:p>
    <w:p w:rsidR="00861EB7" w:rsidRDefault="00861EB7" w:rsidP="0017392A">
      <w:pPr>
        <w:pStyle w:val="ListParagraph"/>
        <w:ind w:left="0"/>
        <w:textAlignment w:val="baseline"/>
      </w:pPr>
      <w:r>
        <w:object w:dxaOrig="7201" w:dyaOrig="5394">
          <v:shape id="_x0000_i1042" type="#_x0000_t75" style="width:5in;height:269.65pt" o:ole="">
            <v:imagedata r:id="rId43" o:title=""/>
          </v:shape>
          <o:OLEObject Type="Embed" ProgID="PowerPoint.Slide.12" ShapeID="_x0000_i1042" DrawAspect="Content" ObjectID="_1382867720" r:id="rId44"/>
        </w:object>
      </w:r>
    </w:p>
    <w:p w:rsidR="00861EB7" w:rsidRDefault="00861EB7" w:rsidP="0017392A">
      <w:pPr>
        <w:pStyle w:val="ListParagraph"/>
        <w:ind w:left="0"/>
        <w:textAlignment w:val="baseline"/>
      </w:pPr>
      <w:r>
        <w:t>IBDvs</w:t>
      </w:r>
    </w:p>
    <w:p w:rsidR="00861EB7" w:rsidRDefault="00861EB7" w:rsidP="0017392A">
      <w:pPr>
        <w:pStyle w:val="ListParagraph"/>
        <w:ind w:left="0"/>
        <w:textAlignment w:val="baseline"/>
      </w:pPr>
    </w:p>
    <w:p w:rsidR="00861EB7" w:rsidRDefault="00861EB7" w:rsidP="0017392A">
      <w:pPr>
        <w:pStyle w:val="ListParagraph"/>
        <w:ind w:left="0"/>
        <w:textAlignment w:val="baseline"/>
      </w:pPr>
      <w:r>
        <w:object w:dxaOrig="7201" w:dyaOrig="5394">
          <v:shape id="_x0000_i1043" type="#_x0000_t75" style="width:5in;height:269.65pt" o:ole="">
            <v:imagedata r:id="rId45" o:title=""/>
          </v:shape>
          <o:OLEObject Type="Embed" ProgID="PowerPoint.Slide.12" ShapeID="_x0000_i1043" DrawAspect="Content" ObjectID="_1382867721" r:id="rId46"/>
        </w:object>
      </w:r>
    </w:p>
    <w:p w:rsidR="00460CD0" w:rsidRDefault="00460CD0" w:rsidP="0017392A">
      <w:pPr>
        <w:pStyle w:val="ListParagraph"/>
        <w:ind w:left="0"/>
        <w:textAlignment w:val="baseline"/>
      </w:pPr>
      <w:r>
        <w:object w:dxaOrig="7201" w:dyaOrig="5394">
          <v:shape id="_x0000_i1044" type="#_x0000_t75" style="width:5in;height:269.65pt" o:ole="">
            <v:imagedata r:id="rId47" o:title=""/>
          </v:shape>
          <o:OLEObject Type="Embed" ProgID="PowerPoint.Slide.12" ShapeID="_x0000_i1044" DrawAspect="Content" ObjectID="_1382867722" r:id="rId48"/>
        </w:object>
      </w:r>
    </w:p>
    <w:p w:rsidR="00460CD0" w:rsidRDefault="00460CD0" w:rsidP="0017392A">
      <w:pPr>
        <w:pStyle w:val="ListParagraph"/>
        <w:ind w:left="0"/>
        <w:textAlignment w:val="baseline"/>
      </w:pPr>
      <w:r>
        <w:object w:dxaOrig="7201" w:dyaOrig="5394">
          <v:shape id="_x0000_i1045" type="#_x0000_t75" style="width:5in;height:269.65pt" o:ole="">
            <v:imagedata r:id="rId49" o:title=""/>
          </v:shape>
          <o:OLEObject Type="Embed" ProgID="PowerPoint.Slide.12" ShapeID="_x0000_i1045" DrawAspect="Content" ObjectID="_1382867723" r:id="rId50"/>
        </w:object>
      </w:r>
    </w:p>
    <w:p w:rsidR="00F705A9" w:rsidRDefault="00F705A9" w:rsidP="0017392A">
      <w:pPr>
        <w:pStyle w:val="ListParagraph"/>
        <w:ind w:left="0"/>
        <w:textAlignment w:val="baseline"/>
      </w:pPr>
      <w:r>
        <w:t>CSAS</w:t>
      </w:r>
    </w:p>
    <w:p w:rsidR="00F705A9" w:rsidRDefault="00F705A9" w:rsidP="0017392A">
      <w:pPr>
        <w:pStyle w:val="ListParagraph"/>
        <w:ind w:left="0"/>
        <w:textAlignment w:val="baseline"/>
      </w:pPr>
    </w:p>
    <w:p w:rsidR="00F705A9" w:rsidRDefault="00F705A9" w:rsidP="0017392A">
      <w:pPr>
        <w:pStyle w:val="ListParagraph"/>
        <w:ind w:left="0"/>
        <w:textAlignment w:val="baseline"/>
      </w:pPr>
      <w:r>
        <w:object w:dxaOrig="7201" w:dyaOrig="5394">
          <v:shape id="_x0000_i1046" type="#_x0000_t75" style="width:5in;height:269.65pt" o:ole="">
            <v:imagedata r:id="rId51" o:title=""/>
          </v:shape>
          <o:OLEObject Type="Embed" ProgID="PowerPoint.Slide.12" ShapeID="_x0000_i1046" DrawAspect="Content" ObjectID="_1382867724" r:id="rId52"/>
        </w:object>
      </w:r>
    </w:p>
    <w:p w:rsidR="00F705A9" w:rsidRDefault="00F705A9" w:rsidP="0017392A">
      <w:pPr>
        <w:pStyle w:val="ListParagraph"/>
        <w:ind w:left="0"/>
        <w:textAlignment w:val="baseline"/>
      </w:pPr>
      <w:r>
        <w:object w:dxaOrig="7201" w:dyaOrig="5394">
          <v:shape id="_x0000_i1047" type="#_x0000_t75" style="width:5in;height:269.65pt" o:ole="">
            <v:imagedata r:id="rId53" o:title=""/>
          </v:shape>
          <o:OLEObject Type="Embed" ProgID="PowerPoint.Slide.12" ShapeID="_x0000_i1047" DrawAspect="Content" ObjectID="_1382867725" r:id="rId54"/>
        </w:object>
      </w:r>
    </w:p>
    <w:p w:rsidR="00F705A9" w:rsidRDefault="00F705A9" w:rsidP="0017392A">
      <w:pPr>
        <w:pStyle w:val="ListParagraph"/>
        <w:ind w:left="0"/>
        <w:textAlignment w:val="baseline"/>
      </w:pPr>
      <w:r>
        <w:object w:dxaOrig="7201" w:dyaOrig="5394">
          <v:shape id="_x0000_i1048" type="#_x0000_t75" style="width:5in;height:269.65pt" o:ole="">
            <v:imagedata r:id="rId55" o:title=""/>
          </v:shape>
          <o:OLEObject Type="Embed" ProgID="PowerPoint.Slide.12" ShapeID="_x0000_i1048" DrawAspect="Content" ObjectID="_1382867726" r:id="rId56"/>
        </w:object>
      </w:r>
    </w:p>
    <w:p w:rsidR="00F705A9" w:rsidRDefault="00F705A9" w:rsidP="0017392A">
      <w:pPr>
        <w:pStyle w:val="ListParagraph"/>
        <w:ind w:left="0"/>
        <w:textAlignment w:val="baseline"/>
      </w:pPr>
      <w:r>
        <w:object w:dxaOrig="7201" w:dyaOrig="5394">
          <v:shape id="_x0000_i1049" type="#_x0000_t75" style="width:5in;height:269.65pt" o:ole="">
            <v:imagedata r:id="rId57" o:title=""/>
          </v:shape>
          <o:OLEObject Type="Embed" ProgID="PowerPoint.Slide.12" ShapeID="_x0000_i1049" DrawAspect="Content" ObjectID="_1382867727" r:id="rId58"/>
        </w:object>
      </w:r>
    </w:p>
    <w:p w:rsidR="00F705A9" w:rsidRDefault="00F705A9" w:rsidP="0017392A">
      <w:pPr>
        <w:pStyle w:val="ListParagraph"/>
        <w:ind w:left="0"/>
        <w:textAlignment w:val="baseline"/>
      </w:pPr>
      <w:r>
        <w:object w:dxaOrig="7201" w:dyaOrig="5394">
          <v:shape id="_x0000_i1050" type="#_x0000_t75" style="width:5in;height:269.65pt" o:ole="">
            <v:imagedata r:id="rId59" o:title=""/>
          </v:shape>
          <o:OLEObject Type="Embed" ProgID="PowerPoint.Slide.12" ShapeID="_x0000_i1050" DrawAspect="Content" ObjectID="_1382867728" r:id="rId60"/>
        </w:object>
      </w:r>
    </w:p>
    <w:p w:rsidR="008F6CEF" w:rsidRDefault="008F6CEF" w:rsidP="0017392A">
      <w:pPr>
        <w:pStyle w:val="ListParagraph"/>
        <w:ind w:left="0"/>
        <w:textAlignment w:val="baseline"/>
      </w:pPr>
      <w:r>
        <w:t>CSFW</w:t>
      </w:r>
    </w:p>
    <w:p w:rsidR="008F6CEF" w:rsidRDefault="0087565D" w:rsidP="0017392A">
      <w:pPr>
        <w:pStyle w:val="ListParagraph"/>
        <w:ind w:left="0"/>
        <w:textAlignment w:val="baseline"/>
      </w:pPr>
      <w:r>
        <w:object w:dxaOrig="7201" w:dyaOrig="5394">
          <v:shape id="_x0000_i1051" type="#_x0000_t75" style="width:5in;height:269.65pt" o:ole="">
            <v:imagedata r:id="rId61" o:title=""/>
          </v:shape>
          <o:OLEObject Type="Embed" ProgID="PowerPoint.Slide.12" ShapeID="_x0000_i1051" DrawAspect="Content" ObjectID="_1382867729" r:id="rId62"/>
        </w:object>
      </w:r>
    </w:p>
    <w:p w:rsidR="0087565D" w:rsidRDefault="0087565D" w:rsidP="0017392A">
      <w:pPr>
        <w:pStyle w:val="ListParagraph"/>
        <w:ind w:left="0"/>
        <w:textAlignment w:val="baseline"/>
      </w:pPr>
    </w:p>
    <w:p w:rsidR="0087565D" w:rsidRDefault="0087565D" w:rsidP="0017392A">
      <w:pPr>
        <w:pStyle w:val="ListParagraph"/>
        <w:ind w:left="0"/>
        <w:textAlignment w:val="baseline"/>
      </w:pPr>
      <w:r>
        <w:object w:dxaOrig="7201" w:dyaOrig="5394">
          <v:shape id="_x0000_i1052" type="#_x0000_t75" style="width:5in;height:269.65pt" o:ole="">
            <v:imagedata r:id="rId63" o:title=""/>
          </v:shape>
          <o:OLEObject Type="Embed" ProgID="PowerPoint.Slide.12" ShapeID="_x0000_i1052" DrawAspect="Content" ObjectID="_1382867730" r:id="rId64"/>
        </w:object>
      </w:r>
    </w:p>
    <w:p w:rsidR="0087565D" w:rsidRDefault="0087565D" w:rsidP="0017392A">
      <w:pPr>
        <w:pStyle w:val="ListParagraph"/>
        <w:ind w:left="0"/>
        <w:textAlignment w:val="baseline"/>
      </w:pPr>
    </w:p>
    <w:p w:rsidR="00460CD0" w:rsidRPr="0017392A" w:rsidRDefault="00460CD0" w:rsidP="0017392A">
      <w:pPr>
        <w:pStyle w:val="ListParagraph"/>
        <w:ind w:left="0"/>
        <w:textAlignment w:val="baseline"/>
      </w:pPr>
    </w:p>
    <w:p w:rsidR="0017392A" w:rsidRDefault="0017392A"/>
    <w:p w:rsidR="00397BEA" w:rsidRDefault="00397BEA"/>
    <w:p w:rsidR="006C3F7C" w:rsidRDefault="006C3F7C">
      <w:pPr>
        <w:rPr>
          <w:b/>
        </w:rPr>
      </w:pPr>
      <w:r w:rsidRPr="006C3F7C">
        <w:rPr>
          <w:b/>
        </w:rPr>
        <w:t>Summary</w:t>
      </w:r>
    </w:p>
    <w:p w:rsidR="004E6F0D" w:rsidRDefault="004E6F0D">
      <w:pPr>
        <w:rPr>
          <w:b/>
        </w:rPr>
      </w:pPr>
    </w:p>
    <w:p w:rsidR="004E6F0D" w:rsidRDefault="004E6F0D">
      <w:r w:rsidRPr="004E6F0D">
        <w:t xml:space="preserve">The </w:t>
      </w:r>
      <w:r>
        <w:t xml:space="preserve">tables below summarize the </w:t>
      </w:r>
      <w:r w:rsidR="00A6580B">
        <w:t>peak temperatures and stresses from the analysis for the given heat load:</w:t>
      </w:r>
    </w:p>
    <w:p w:rsidR="00A6580B" w:rsidRDefault="00A6580B"/>
    <w:p w:rsidR="00A6580B" w:rsidRPr="004E6F0D" w:rsidRDefault="0091636A">
      <w:r>
        <w:rPr>
          <w:noProof/>
        </w:rPr>
        <w:drawing>
          <wp:inline distT="0" distB="0" distL="0" distR="0">
            <wp:extent cx="5247005" cy="2482215"/>
            <wp:effectExtent l="1905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a:stretch>
                      <a:fillRect/>
                    </a:stretch>
                  </pic:blipFill>
                  <pic:spPr bwMode="auto">
                    <a:xfrm>
                      <a:off x="0" y="0"/>
                      <a:ext cx="5247005" cy="2482215"/>
                    </a:xfrm>
                    <a:prstGeom prst="rect">
                      <a:avLst/>
                    </a:prstGeom>
                    <a:noFill/>
                    <a:ln w="9525">
                      <a:noFill/>
                      <a:miter lim="800000"/>
                      <a:headEnd/>
                      <a:tailEnd/>
                    </a:ln>
                  </pic:spPr>
                </pic:pic>
              </a:graphicData>
            </a:graphic>
          </wp:inline>
        </w:drawing>
      </w:r>
    </w:p>
    <w:p w:rsidR="006C3F7C" w:rsidRDefault="006C3F7C"/>
    <w:p w:rsidR="00BF6857" w:rsidRDefault="00C36242" w:rsidP="00C36242">
      <w:pPr>
        <w:pStyle w:val="PlainText"/>
        <w:rPr>
          <w:rFonts w:ascii="Times New Roman" w:hAnsi="Times New Roman" w:cs="Times New Roman"/>
          <w:sz w:val="24"/>
        </w:rPr>
      </w:pPr>
      <w:r>
        <w:rPr>
          <w:rFonts w:ascii="Times New Roman" w:hAnsi="Times New Roman" w:cs="Times New Roman"/>
          <w:sz w:val="24"/>
        </w:rPr>
        <w:t>The Center Stack Tiles for the NSTX-CSU program are shown to be capable of withstanding the original GRD heat flux requirements us</w:t>
      </w:r>
      <w:r w:rsidR="00176164">
        <w:rPr>
          <w:rFonts w:ascii="Times New Roman" w:hAnsi="Times New Roman" w:cs="Times New Roman"/>
          <w:sz w:val="24"/>
        </w:rPr>
        <w:t>ing the prescribed ATJ graphite with Tensile Strength of 26 MPa and Compressive Strength of 66 MPa.</w:t>
      </w:r>
      <w:r>
        <w:rPr>
          <w:rFonts w:ascii="Times New Roman" w:hAnsi="Times New Roman" w:cs="Times New Roman"/>
          <w:sz w:val="24"/>
        </w:rPr>
        <w:t xml:space="preserve"> </w:t>
      </w:r>
      <w:r w:rsidR="00E9378D">
        <w:rPr>
          <w:rFonts w:ascii="Times New Roman" w:hAnsi="Times New Roman" w:cs="Times New Roman"/>
          <w:sz w:val="24"/>
        </w:rPr>
        <w:t xml:space="preserve">Results are based </w:t>
      </w:r>
      <w:r w:rsidR="00E9378D">
        <w:rPr>
          <w:rFonts w:ascii="Times New Roman" w:hAnsi="Times New Roman" w:cs="Times New Roman"/>
          <w:sz w:val="24"/>
        </w:rPr>
        <w:lastRenderedPageBreak/>
        <w:t xml:space="preserve">on average Tile surface heating. The IBDhs shows a hot spot at the corner </w:t>
      </w:r>
      <w:r w:rsidR="00BF6857">
        <w:rPr>
          <w:rFonts w:ascii="Times New Roman" w:hAnsi="Times New Roman" w:cs="Times New Roman"/>
          <w:sz w:val="24"/>
        </w:rPr>
        <w:t>of the tile closest to the X-point due to assumed heating from both faces which may be (or may not be) conservative.</w:t>
      </w:r>
    </w:p>
    <w:p w:rsidR="00BF6857" w:rsidRDefault="00BF6857" w:rsidP="00C36242">
      <w:pPr>
        <w:pStyle w:val="PlainText"/>
        <w:rPr>
          <w:rFonts w:ascii="Times New Roman" w:hAnsi="Times New Roman" w:cs="Times New Roman"/>
          <w:sz w:val="24"/>
        </w:rPr>
      </w:pPr>
    </w:p>
    <w:p w:rsidR="00C36242" w:rsidRDefault="00C36242" w:rsidP="00C36242">
      <w:pPr>
        <w:pStyle w:val="PlainText"/>
        <w:rPr>
          <w:rFonts w:ascii="Times New Roman" w:hAnsi="Times New Roman" w:cs="Times New Roman"/>
          <w:sz w:val="24"/>
        </w:rPr>
      </w:pPr>
      <w:r>
        <w:rPr>
          <w:rFonts w:ascii="Times New Roman" w:hAnsi="Times New Roman" w:cs="Times New Roman"/>
          <w:sz w:val="24"/>
        </w:rPr>
        <w:t xml:space="preserve">The tile mounting scheme, consisting of T-bar supports for the CS Angle Section (CSAS) Tiles and the Inboard Divertor Horizontal (IBDhs) and Vertical (IBDvs) Tiles, and the tray support for the Center Stack First Wall (CSFW) Tiles is adequate to support the tiles against the anticipated thermal, eddy current and halo current loads with acceptable bolt loads. </w:t>
      </w:r>
      <w:r w:rsidR="006058AD">
        <w:rPr>
          <w:rFonts w:ascii="Times New Roman" w:hAnsi="Times New Roman" w:cs="Times New Roman"/>
          <w:sz w:val="24"/>
        </w:rPr>
        <w:t xml:space="preserve">The load paths are such as to dump </w:t>
      </w:r>
      <w:r w:rsidR="0057109A">
        <w:rPr>
          <w:rFonts w:ascii="Times New Roman" w:hAnsi="Times New Roman" w:cs="Times New Roman"/>
          <w:sz w:val="24"/>
        </w:rPr>
        <w:t>the net</w:t>
      </w:r>
      <w:r w:rsidR="006058AD">
        <w:rPr>
          <w:rFonts w:ascii="Times New Roman" w:hAnsi="Times New Roman" w:cs="Times New Roman"/>
          <w:sz w:val="24"/>
        </w:rPr>
        <w:t xml:space="preserve"> tile forces</w:t>
      </w:r>
      <w:r w:rsidR="0057109A">
        <w:rPr>
          <w:rFonts w:ascii="Times New Roman" w:hAnsi="Times New Roman" w:cs="Times New Roman"/>
          <w:sz w:val="24"/>
        </w:rPr>
        <w:t xml:space="preserve"> from Halo and Eddy Currents</w:t>
      </w:r>
      <w:r w:rsidR="006058AD">
        <w:rPr>
          <w:rFonts w:ascii="Times New Roman" w:hAnsi="Times New Roman" w:cs="Times New Roman"/>
          <w:sz w:val="24"/>
        </w:rPr>
        <w:t xml:space="preserve"> directly into the </w:t>
      </w:r>
      <w:r w:rsidR="0057109A">
        <w:rPr>
          <w:rFonts w:ascii="Times New Roman" w:hAnsi="Times New Roman" w:cs="Times New Roman"/>
          <w:sz w:val="24"/>
        </w:rPr>
        <w:t>CSC</w:t>
      </w:r>
      <w:r w:rsidR="00DD5F0D">
        <w:rPr>
          <w:rFonts w:ascii="Times New Roman" w:hAnsi="Times New Roman" w:cs="Times New Roman"/>
          <w:sz w:val="24"/>
        </w:rPr>
        <w:t>.</w:t>
      </w:r>
      <w:r w:rsidR="0057109A">
        <w:rPr>
          <w:rFonts w:ascii="Times New Roman" w:hAnsi="Times New Roman" w:cs="Times New Roman"/>
          <w:sz w:val="24"/>
        </w:rPr>
        <w:t xml:space="preserve"> </w:t>
      </w:r>
      <w:r w:rsidR="00DD5F0D">
        <w:rPr>
          <w:rFonts w:ascii="Times New Roman" w:hAnsi="Times New Roman" w:cs="Times New Roman"/>
          <w:sz w:val="24"/>
        </w:rPr>
        <w:t xml:space="preserve">The supports offer </w:t>
      </w:r>
      <w:r w:rsidR="00FC761A">
        <w:rPr>
          <w:rFonts w:ascii="Times New Roman" w:hAnsi="Times New Roman" w:cs="Times New Roman"/>
          <w:sz w:val="24"/>
        </w:rPr>
        <w:t xml:space="preserve">flexible </w:t>
      </w:r>
      <w:r w:rsidR="00DD5F0D">
        <w:rPr>
          <w:rFonts w:ascii="Times New Roman" w:hAnsi="Times New Roman" w:cs="Times New Roman"/>
          <w:sz w:val="24"/>
        </w:rPr>
        <w:t>constraint on the tile</w:t>
      </w:r>
      <w:r w:rsidR="0057109A">
        <w:rPr>
          <w:rFonts w:ascii="Times New Roman" w:hAnsi="Times New Roman" w:cs="Times New Roman"/>
          <w:sz w:val="24"/>
        </w:rPr>
        <w:t xml:space="preserve"> </w:t>
      </w:r>
      <w:r w:rsidR="00DD5F0D">
        <w:rPr>
          <w:rFonts w:ascii="Times New Roman" w:hAnsi="Times New Roman" w:cs="Times New Roman"/>
          <w:sz w:val="24"/>
        </w:rPr>
        <w:t>thermal expansion without carrying significant load</w:t>
      </w:r>
      <w:r w:rsidR="00FC761A">
        <w:rPr>
          <w:rFonts w:ascii="Times New Roman" w:hAnsi="Times New Roman" w:cs="Times New Roman"/>
          <w:sz w:val="24"/>
        </w:rPr>
        <w:t>.</w:t>
      </w:r>
    </w:p>
    <w:p w:rsidR="00C36242" w:rsidRDefault="00C36242" w:rsidP="00C36242">
      <w:pPr>
        <w:pStyle w:val="PlainText"/>
        <w:rPr>
          <w:rFonts w:ascii="Times New Roman" w:hAnsi="Times New Roman" w:cs="Times New Roman"/>
          <w:sz w:val="24"/>
        </w:rPr>
      </w:pPr>
    </w:p>
    <w:p w:rsidR="00C36242" w:rsidRDefault="00FC761A" w:rsidP="00C36242">
      <w:pPr>
        <w:pStyle w:val="PlainText"/>
        <w:rPr>
          <w:rFonts w:ascii="Times New Roman" w:hAnsi="Times New Roman" w:cs="Times New Roman"/>
          <w:sz w:val="24"/>
        </w:rPr>
      </w:pPr>
      <w:r>
        <w:rPr>
          <w:rFonts w:ascii="Times New Roman" w:hAnsi="Times New Roman" w:cs="Times New Roman"/>
          <w:sz w:val="24"/>
        </w:rPr>
        <w:t>To repeat what was said earlier, the EM load direction</w:t>
      </w:r>
      <w:r w:rsidR="00C36242">
        <w:rPr>
          <w:rFonts w:ascii="Times New Roman" w:hAnsi="Times New Roman" w:cs="Times New Roman"/>
          <w:sz w:val="24"/>
        </w:rPr>
        <w:t xml:space="preserve"> </w:t>
      </w:r>
      <w:r>
        <w:rPr>
          <w:rFonts w:ascii="Times New Roman" w:hAnsi="Times New Roman" w:cs="Times New Roman"/>
          <w:sz w:val="24"/>
        </w:rPr>
        <w:t xml:space="preserve">is </w:t>
      </w:r>
      <w:r w:rsidR="00C36242">
        <w:rPr>
          <w:rFonts w:ascii="Times New Roman" w:hAnsi="Times New Roman" w:cs="Times New Roman"/>
          <w:sz w:val="24"/>
        </w:rPr>
        <w:t>premised on the poloidal flowing halo current’s interaction with the TF field always results in tile forces which are away from the plasma, regardless of the plasma current and TF field directions as observed in NSTX operation. While the interaction of toroidal flowing halo currents, which will be in both directions due to the Toroidal Peaking, with the PF field produce forces both toward and away from the plasma, they are shown to be small relative to the poloidal current forces and result in net forces away from the plasma. If net forces were reversed, halo currents from a 2 MA plasma may not be tolerable due to high tensile stresses in the ATJ.</w:t>
      </w:r>
    </w:p>
    <w:p w:rsidR="00C36242" w:rsidRDefault="00C36242" w:rsidP="00C36242">
      <w:pPr>
        <w:pStyle w:val="PlainText"/>
        <w:rPr>
          <w:rFonts w:ascii="Times New Roman" w:hAnsi="Times New Roman" w:cs="Times New Roman"/>
          <w:sz w:val="24"/>
        </w:rPr>
      </w:pPr>
    </w:p>
    <w:p w:rsidR="004E6F0D" w:rsidRDefault="00C36242" w:rsidP="00C36242">
      <w:pPr>
        <w:pStyle w:val="PlainText"/>
        <w:rPr>
          <w:rFonts w:ascii="Times New Roman" w:hAnsi="Times New Roman" w:cs="Times New Roman"/>
          <w:sz w:val="24"/>
        </w:rPr>
      </w:pPr>
      <w:r>
        <w:rPr>
          <w:rFonts w:ascii="Times New Roman" w:hAnsi="Times New Roman" w:cs="Times New Roman"/>
          <w:sz w:val="24"/>
        </w:rPr>
        <w:t xml:space="preserve">The analysis shows that the inclusion of Grafoil under the CSAS, IBDvs and IBDhs combined with the active cooling will significantly limit the thermal ratcheting of the tiles whether Li coated (with assumed emissivity of 0.3) or uncoated (with assumed emissivity of 0.7). The active cooling also offers adequate protection of the neighboring </w:t>
      </w:r>
    </w:p>
    <w:p w:rsidR="00C36242" w:rsidRDefault="00C36242" w:rsidP="00C36242">
      <w:pPr>
        <w:pStyle w:val="PlainText"/>
        <w:rPr>
          <w:rFonts w:ascii="Times New Roman" w:hAnsi="Times New Roman" w:cs="Times New Roman"/>
          <w:sz w:val="24"/>
        </w:rPr>
      </w:pPr>
      <w:r>
        <w:rPr>
          <w:rFonts w:ascii="Times New Roman" w:hAnsi="Times New Roman" w:cs="Times New Roman"/>
          <w:sz w:val="24"/>
        </w:rPr>
        <w:t>PF and OH coils and reduces the heating of the CS Casing. The flow rate and back pressure are high enough to avoid boiling of the water.</w:t>
      </w:r>
    </w:p>
    <w:p w:rsidR="00C36242" w:rsidRDefault="00C36242" w:rsidP="00C36242">
      <w:pPr>
        <w:pStyle w:val="PlainText"/>
        <w:rPr>
          <w:rFonts w:ascii="Times New Roman" w:hAnsi="Times New Roman" w:cs="Times New Roman"/>
          <w:sz w:val="24"/>
        </w:rPr>
      </w:pPr>
    </w:p>
    <w:p w:rsidR="00C36242" w:rsidRDefault="00C36242" w:rsidP="00C36242">
      <w:pPr>
        <w:pStyle w:val="PlainText"/>
        <w:rPr>
          <w:rFonts w:ascii="Times New Roman" w:hAnsi="Times New Roman" w:cs="Times New Roman"/>
          <w:sz w:val="24"/>
        </w:rPr>
      </w:pPr>
      <w:r>
        <w:rPr>
          <w:rFonts w:ascii="Times New Roman" w:hAnsi="Times New Roman" w:cs="Times New Roman"/>
          <w:sz w:val="24"/>
        </w:rPr>
        <w:t>The Grafoil is shown to be structural compliant to allow relatively free thermal expansion of the tiles provided the bolts are only lightly preloaded and do not over compress the Grafoil.</w:t>
      </w:r>
    </w:p>
    <w:p w:rsidR="00C36242" w:rsidRDefault="00C36242" w:rsidP="00C36242">
      <w:pPr>
        <w:pStyle w:val="PlainText"/>
        <w:rPr>
          <w:rFonts w:ascii="Times New Roman" w:hAnsi="Times New Roman" w:cs="Times New Roman"/>
          <w:sz w:val="24"/>
        </w:rPr>
      </w:pPr>
    </w:p>
    <w:p w:rsidR="00C36242" w:rsidRPr="00232962" w:rsidRDefault="00C36242" w:rsidP="00C36242">
      <w:pPr>
        <w:pStyle w:val="PlainText"/>
        <w:rPr>
          <w:rFonts w:ascii="Times New Roman" w:hAnsi="Times New Roman" w:cs="Times New Roman"/>
          <w:noProof/>
          <w:sz w:val="24"/>
          <w:szCs w:val="24"/>
        </w:rPr>
      </w:pPr>
      <w:r w:rsidRPr="00232962">
        <w:rPr>
          <w:rFonts w:ascii="Times New Roman" w:hAnsi="Times New Roman" w:cs="Times New Roman"/>
          <w:noProof/>
          <w:sz w:val="24"/>
          <w:szCs w:val="24"/>
        </w:rPr>
        <w:t>IBhs and IBDvs (top) and CSAS and CSFW (bot) Thermal and EM Stresses are within acceptable limits for ATJ graphite.</w:t>
      </w:r>
    </w:p>
    <w:p w:rsidR="00153261" w:rsidRDefault="00153261"/>
    <w:p w:rsidR="00153261" w:rsidRDefault="00153261">
      <w:pPr>
        <w:rPr>
          <w:b/>
        </w:rPr>
      </w:pPr>
      <w:r>
        <w:rPr>
          <w:b/>
        </w:rPr>
        <w:t>References</w:t>
      </w:r>
    </w:p>
    <w:p w:rsidR="00153261" w:rsidRDefault="00153261">
      <w:pPr>
        <w:rPr>
          <w:b/>
        </w:rPr>
      </w:pPr>
    </w:p>
    <w:p w:rsidR="00153261" w:rsidRDefault="00153261" w:rsidP="00D76AE6">
      <w:pPr>
        <w:numPr>
          <w:ilvl w:val="0"/>
          <w:numId w:val="1"/>
        </w:numPr>
      </w:pPr>
      <w:r>
        <w:t>NSTX_CSU-RQMTS-GRD</w:t>
      </w:r>
      <w:r w:rsidR="00D76AE6">
        <w:t xml:space="preserve"> General Requirements Documents, Rev 3</w:t>
      </w:r>
    </w:p>
    <w:p w:rsidR="00C73A6B" w:rsidRDefault="00C73A6B" w:rsidP="00D76AE6">
      <w:pPr>
        <w:numPr>
          <w:ilvl w:val="0"/>
          <w:numId w:val="1"/>
        </w:numPr>
      </w:pPr>
      <w:r>
        <w:t>Design Point Spreadsheet “NSTX_CS_Upgrade_100504.xls”</w:t>
      </w:r>
    </w:p>
    <w:p w:rsidR="00D76AE6" w:rsidRDefault="005819DE" w:rsidP="00D76AE6">
      <w:pPr>
        <w:numPr>
          <w:ilvl w:val="0"/>
          <w:numId w:val="1"/>
        </w:numPr>
      </w:pPr>
      <w:r>
        <w:t>NSTXU-Calc-11-01-00 Gl</w:t>
      </w:r>
      <w:r w:rsidR="00591E65">
        <w:t>o</w:t>
      </w:r>
      <w:r>
        <w:t>bal Thermal Analysis of Center Stack Heat Balance, Dated February 15, 2011</w:t>
      </w:r>
    </w:p>
    <w:p w:rsidR="00D66ABC" w:rsidRDefault="00D535D5" w:rsidP="00D66ABC">
      <w:pPr>
        <w:numPr>
          <w:ilvl w:val="0"/>
          <w:numId w:val="1"/>
        </w:numPr>
      </w:pPr>
      <w:r>
        <w:t xml:space="preserve">ProE Model of Center Stack Tiles - </w:t>
      </w:r>
      <w:r w:rsidRPr="00D535D5">
        <w:t>aj</w:t>
      </w:r>
      <w:r>
        <w:t>_center_case_analysis_rev2.asm</w:t>
      </w:r>
    </w:p>
    <w:p w:rsidR="00464F53" w:rsidRDefault="009A4CFC" w:rsidP="00D66ABC">
      <w:pPr>
        <w:numPr>
          <w:ilvl w:val="0"/>
          <w:numId w:val="1"/>
        </w:numPr>
      </w:pPr>
      <w:r>
        <w:t>Spreadsheet of Disruption Data</w:t>
      </w:r>
      <w:r w:rsidR="00D66ABC">
        <w:t xml:space="preserve"> - </w:t>
      </w:r>
      <w:r w:rsidR="0094549E" w:rsidRPr="0094549E">
        <w:t>Disruption_scenario_currents_v2.xlsx</w:t>
      </w:r>
      <w:r w:rsidR="00D66ABC">
        <w:t xml:space="preserve">, by Jon Menard, received </w:t>
      </w:r>
      <w:r>
        <w:t>7/2/2010</w:t>
      </w:r>
      <w:r w:rsidR="00D66ABC">
        <w:t xml:space="preserve"> </w:t>
      </w:r>
    </w:p>
    <w:p w:rsidR="009A4CFC" w:rsidRPr="00153261" w:rsidRDefault="009A4CFC" w:rsidP="00D66ABC">
      <w:pPr>
        <w:numPr>
          <w:ilvl w:val="0"/>
          <w:numId w:val="1"/>
        </w:numPr>
      </w:pPr>
      <w:r>
        <w:t>Discussions with Stefan Gerhardt</w:t>
      </w:r>
      <w:r w:rsidR="007F2B2F">
        <w:t xml:space="preserve">  on modeling of halo currents for NSTX</w:t>
      </w:r>
    </w:p>
    <w:sectPr w:rsidR="009A4CFC" w:rsidRPr="00153261" w:rsidSect="0091636A">
      <w:type w:val="continuous"/>
      <w:pgSz w:w="12240" w:h="15840"/>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B0C19" w:rsidRDefault="004B0C19">
      <w:r>
        <w:separator/>
      </w:r>
    </w:p>
  </w:endnote>
  <w:endnote w:type="continuationSeparator" w:id="0">
    <w:p w:rsidR="004B0C19" w:rsidRDefault="004B0C1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B0C19" w:rsidRDefault="004B0C19">
      <w:r>
        <w:separator/>
      </w:r>
    </w:p>
  </w:footnote>
  <w:footnote w:type="continuationSeparator" w:id="0">
    <w:p w:rsidR="004B0C19" w:rsidRDefault="004B0C1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D8B4512"/>
    <w:multiLevelType w:val="hybridMultilevel"/>
    <w:tmpl w:val="88CA35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71B3315E"/>
    <w:multiLevelType w:val="hybridMultilevel"/>
    <w:tmpl w:val="283AC502"/>
    <w:lvl w:ilvl="0" w:tplc="7B40C172">
      <w:start w:val="1"/>
      <w:numFmt w:val="bullet"/>
      <w:lvlText w:val="•"/>
      <w:lvlJc w:val="left"/>
      <w:pPr>
        <w:tabs>
          <w:tab w:val="num" w:pos="720"/>
        </w:tabs>
        <w:ind w:left="720" w:hanging="360"/>
      </w:pPr>
      <w:rPr>
        <w:rFonts w:ascii="Times New Roman" w:hAnsi="Times New Roman" w:hint="default"/>
      </w:rPr>
    </w:lvl>
    <w:lvl w:ilvl="1" w:tplc="E1EA54FE" w:tentative="1">
      <w:start w:val="1"/>
      <w:numFmt w:val="bullet"/>
      <w:lvlText w:val="•"/>
      <w:lvlJc w:val="left"/>
      <w:pPr>
        <w:tabs>
          <w:tab w:val="num" w:pos="1440"/>
        </w:tabs>
        <w:ind w:left="1440" w:hanging="360"/>
      </w:pPr>
      <w:rPr>
        <w:rFonts w:ascii="Times New Roman" w:hAnsi="Times New Roman" w:hint="default"/>
      </w:rPr>
    </w:lvl>
    <w:lvl w:ilvl="2" w:tplc="F4BA0AB2" w:tentative="1">
      <w:start w:val="1"/>
      <w:numFmt w:val="bullet"/>
      <w:lvlText w:val="•"/>
      <w:lvlJc w:val="left"/>
      <w:pPr>
        <w:tabs>
          <w:tab w:val="num" w:pos="2160"/>
        </w:tabs>
        <w:ind w:left="2160" w:hanging="360"/>
      </w:pPr>
      <w:rPr>
        <w:rFonts w:ascii="Times New Roman" w:hAnsi="Times New Roman" w:hint="default"/>
      </w:rPr>
    </w:lvl>
    <w:lvl w:ilvl="3" w:tplc="B8203C5A" w:tentative="1">
      <w:start w:val="1"/>
      <w:numFmt w:val="bullet"/>
      <w:lvlText w:val="•"/>
      <w:lvlJc w:val="left"/>
      <w:pPr>
        <w:tabs>
          <w:tab w:val="num" w:pos="2880"/>
        </w:tabs>
        <w:ind w:left="2880" w:hanging="360"/>
      </w:pPr>
      <w:rPr>
        <w:rFonts w:ascii="Times New Roman" w:hAnsi="Times New Roman" w:hint="default"/>
      </w:rPr>
    </w:lvl>
    <w:lvl w:ilvl="4" w:tplc="B492CCB4" w:tentative="1">
      <w:start w:val="1"/>
      <w:numFmt w:val="bullet"/>
      <w:lvlText w:val="•"/>
      <w:lvlJc w:val="left"/>
      <w:pPr>
        <w:tabs>
          <w:tab w:val="num" w:pos="3600"/>
        </w:tabs>
        <w:ind w:left="3600" w:hanging="360"/>
      </w:pPr>
      <w:rPr>
        <w:rFonts w:ascii="Times New Roman" w:hAnsi="Times New Roman" w:hint="default"/>
      </w:rPr>
    </w:lvl>
    <w:lvl w:ilvl="5" w:tplc="BEBCB570" w:tentative="1">
      <w:start w:val="1"/>
      <w:numFmt w:val="bullet"/>
      <w:lvlText w:val="•"/>
      <w:lvlJc w:val="left"/>
      <w:pPr>
        <w:tabs>
          <w:tab w:val="num" w:pos="4320"/>
        </w:tabs>
        <w:ind w:left="4320" w:hanging="360"/>
      </w:pPr>
      <w:rPr>
        <w:rFonts w:ascii="Times New Roman" w:hAnsi="Times New Roman" w:hint="default"/>
      </w:rPr>
    </w:lvl>
    <w:lvl w:ilvl="6" w:tplc="1D9A0022" w:tentative="1">
      <w:start w:val="1"/>
      <w:numFmt w:val="bullet"/>
      <w:lvlText w:val="•"/>
      <w:lvlJc w:val="left"/>
      <w:pPr>
        <w:tabs>
          <w:tab w:val="num" w:pos="5040"/>
        </w:tabs>
        <w:ind w:left="5040" w:hanging="360"/>
      </w:pPr>
      <w:rPr>
        <w:rFonts w:ascii="Times New Roman" w:hAnsi="Times New Roman" w:hint="default"/>
      </w:rPr>
    </w:lvl>
    <w:lvl w:ilvl="7" w:tplc="55E2235E" w:tentative="1">
      <w:start w:val="1"/>
      <w:numFmt w:val="bullet"/>
      <w:lvlText w:val="•"/>
      <w:lvlJc w:val="left"/>
      <w:pPr>
        <w:tabs>
          <w:tab w:val="num" w:pos="5760"/>
        </w:tabs>
        <w:ind w:left="5760" w:hanging="360"/>
      </w:pPr>
      <w:rPr>
        <w:rFonts w:ascii="Times New Roman" w:hAnsi="Times New Roman" w:hint="default"/>
      </w:rPr>
    </w:lvl>
    <w:lvl w:ilvl="8" w:tplc="0EFACC32"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8"/>
  <w:displayBackgroundShape/>
  <w:embedSystemFonts/>
  <w:proofState w:spelling="clean" w:grammar="clean"/>
  <w:attachedTemplate r:id="rId1"/>
  <w:stylePaneFormatFilter w:val="3F01"/>
  <w:defaultTabStop w:val="720"/>
  <w:characterSpacingControl w:val="doNotCompress"/>
  <w:footnotePr>
    <w:footnote w:id="-1"/>
    <w:footnote w:id="0"/>
  </w:footnotePr>
  <w:endnotePr>
    <w:endnote w:id="-1"/>
    <w:endnote w:id="0"/>
  </w:endnotePr>
  <w:compat/>
  <w:rsids>
    <w:rsidRoot w:val="00A227CA"/>
    <w:rsid w:val="00004489"/>
    <w:rsid w:val="0000642C"/>
    <w:rsid w:val="00025C3F"/>
    <w:rsid w:val="00040719"/>
    <w:rsid w:val="000431D6"/>
    <w:rsid w:val="00050A37"/>
    <w:rsid w:val="00052B16"/>
    <w:rsid w:val="0005425D"/>
    <w:rsid w:val="000562F3"/>
    <w:rsid w:val="000661AC"/>
    <w:rsid w:val="00075DBB"/>
    <w:rsid w:val="00082F33"/>
    <w:rsid w:val="00084402"/>
    <w:rsid w:val="000949EF"/>
    <w:rsid w:val="000A7A04"/>
    <w:rsid w:val="000D3190"/>
    <w:rsid w:val="000F5879"/>
    <w:rsid w:val="001146F2"/>
    <w:rsid w:val="00117F9E"/>
    <w:rsid w:val="00132AA5"/>
    <w:rsid w:val="001332A7"/>
    <w:rsid w:val="001447D4"/>
    <w:rsid w:val="00145563"/>
    <w:rsid w:val="001465B3"/>
    <w:rsid w:val="00153261"/>
    <w:rsid w:val="00167D6C"/>
    <w:rsid w:val="0017392A"/>
    <w:rsid w:val="00176164"/>
    <w:rsid w:val="001809A2"/>
    <w:rsid w:val="001814A6"/>
    <w:rsid w:val="00187A7B"/>
    <w:rsid w:val="00196987"/>
    <w:rsid w:val="001C1A5D"/>
    <w:rsid w:val="001D1A19"/>
    <w:rsid w:val="001D601C"/>
    <w:rsid w:val="001F05D7"/>
    <w:rsid w:val="00204A62"/>
    <w:rsid w:val="00233543"/>
    <w:rsid w:val="00236BAC"/>
    <w:rsid w:val="00236FB3"/>
    <w:rsid w:val="00240C94"/>
    <w:rsid w:val="0024181F"/>
    <w:rsid w:val="0025516A"/>
    <w:rsid w:val="0026131C"/>
    <w:rsid w:val="00266D42"/>
    <w:rsid w:val="00271F2C"/>
    <w:rsid w:val="002743E0"/>
    <w:rsid w:val="00282625"/>
    <w:rsid w:val="002837D9"/>
    <w:rsid w:val="002A38E2"/>
    <w:rsid w:val="002B1514"/>
    <w:rsid w:val="002C71A2"/>
    <w:rsid w:val="002D233A"/>
    <w:rsid w:val="002D5C15"/>
    <w:rsid w:val="002D6739"/>
    <w:rsid w:val="002D6BE1"/>
    <w:rsid w:val="003065D7"/>
    <w:rsid w:val="003334C9"/>
    <w:rsid w:val="00345D2B"/>
    <w:rsid w:val="0036126E"/>
    <w:rsid w:val="003769BE"/>
    <w:rsid w:val="003908D0"/>
    <w:rsid w:val="00397BEA"/>
    <w:rsid w:val="003A245F"/>
    <w:rsid w:val="003B79E8"/>
    <w:rsid w:val="003C3DF7"/>
    <w:rsid w:val="003E0095"/>
    <w:rsid w:val="003E2912"/>
    <w:rsid w:val="003F12B1"/>
    <w:rsid w:val="003F45E3"/>
    <w:rsid w:val="004122C1"/>
    <w:rsid w:val="004178D7"/>
    <w:rsid w:val="004317B8"/>
    <w:rsid w:val="00444514"/>
    <w:rsid w:val="00452C6F"/>
    <w:rsid w:val="00460CD0"/>
    <w:rsid w:val="00460E1C"/>
    <w:rsid w:val="00464F53"/>
    <w:rsid w:val="00493514"/>
    <w:rsid w:val="004A6501"/>
    <w:rsid w:val="004A69D1"/>
    <w:rsid w:val="004B0C19"/>
    <w:rsid w:val="004C0E64"/>
    <w:rsid w:val="004D3135"/>
    <w:rsid w:val="004E00C9"/>
    <w:rsid w:val="004E6413"/>
    <w:rsid w:val="004E6F0D"/>
    <w:rsid w:val="004F4BCB"/>
    <w:rsid w:val="005021FA"/>
    <w:rsid w:val="00506332"/>
    <w:rsid w:val="00526DBB"/>
    <w:rsid w:val="00535012"/>
    <w:rsid w:val="00552485"/>
    <w:rsid w:val="005554CF"/>
    <w:rsid w:val="00560D55"/>
    <w:rsid w:val="00565252"/>
    <w:rsid w:val="0057109A"/>
    <w:rsid w:val="00571EF0"/>
    <w:rsid w:val="005819DE"/>
    <w:rsid w:val="00591E65"/>
    <w:rsid w:val="005A469C"/>
    <w:rsid w:val="005B5359"/>
    <w:rsid w:val="005E039A"/>
    <w:rsid w:val="005E05D8"/>
    <w:rsid w:val="005F39E0"/>
    <w:rsid w:val="005F431F"/>
    <w:rsid w:val="005F6E53"/>
    <w:rsid w:val="005F713E"/>
    <w:rsid w:val="005F7337"/>
    <w:rsid w:val="006058AD"/>
    <w:rsid w:val="00620EC0"/>
    <w:rsid w:val="0062519C"/>
    <w:rsid w:val="00637685"/>
    <w:rsid w:val="006474BE"/>
    <w:rsid w:val="00653524"/>
    <w:rsid w:val="0067215B"/>
    <w:rsid w:val="00684F8E"/>
    <w:rsid w:val="00690ADF"/>
    <w:rsid w:val="006A2C63"/>
    <w:rsid w:val="006B38D1"/>
    <w:rsid w:val="006B4914"/>
    <w:rsid w:val="006C3F7C"/>
    <w:rsid w:val="006D1C27"/>
    <w:rsid w:val="006E18E1"/>
    <w:rsid w:val="006E5F06"/>
    <w:rsid w:val="007015A8"/>
    <w:rsid w:val="00705648"/>
    <w:rsid w:val="00705832"/>
    <w:rsid w:val="00705B70"/>
    <w:rsid w:val="00714B3B"/>
    <w:rsid w:val="0071595E"/>
    <w:rsid w:val="007536DA"/>
    <w:rsid w:val="00753950"/>
    <w:rsid w:val="00756D46"/>
    <w:rsid w:val="00757EBA"/>
    <w:rsid w:val="007638DC"/>
    <w:rsid w:val="00765778"/>
    <w:rsid w:val="0076791B"/>
    <w:rsid w:val="007827CC"/>
    <w:rsid w:val="00782854"/>
    <w:rsid w:val="007929A1"/>
    <w:rsid w:val="007933C1"/>
    <w:rsid w:val="007A06FC"/>
    <w:rsid w:val="007E21E2"/>
    <w:rsid w:val="007E278C"/>
    <w:rsid w:val="007E4B94"/>
    <w:rsid w:val="007F2B2F"/>
    <w:rsid w:val="007F3E23"/>
    <w:rsid w:val="00802FAC"/>
    <w:rsid w:val="00803710"/>
    <w:rsid w:val="008061DD"/>
    <w:rsid w:val="0081014C"/>
    <w:rsid w:val="00811401"/>
    <w:rsid w:val="0082075C"/>
    <w:rsid w:val="00820A84"/>
    <w:rsid w:val="0083627B"/>
    <w:rsid w:val="00842150"/>
    <w:rsid w:val="00852066"/>
    <w:rsid w:val="008578F9"/>
    <w:rsid w:val="00861EB7"/>
    <w:rsid w:val="0087565D"/>
    <w:rsid w:val="00881F79"/>
    <w:rsid w:val="008940F3"/>
    <w:rsid w:val="008942B1"/>
    <w:rsid w:val="008A3AC3"/>
    <w:rsid w:val="008C01B4"/>
    <w:rsid w:val="008C0D94"/>
    <w:rsid w:val="008C4262"/>
    <w:rsid w:val="008D340B"/>
    <w:rsid w:val="008D54CC"/>
    <w:rsid w:val="008E1751"/>
    <w:rsid w:val="008E4655"/>
    <w:rsid w:val="008E5F9B"/>
    <w:rsid w:val="008F6CEF"/>
    <w:rsid w:val="00901FE4"/>
    <w:rsid w:val="00904CFD"/>
    <w:rsid w:val="009159F8"/>
    <w:rsid w:val="0091636A"/>
    <w:rsid w:val="0093082E"/>
    <w:rsid w:val="00940602"/>
    <w:rsid w:val="00940EBE"/>
    <w:rsid w:val="0094549E"/>
    <w:rsid w:val="009731F8"/>
    <w:rsid w:val="009A2FED"/>
    <w:rsid w:val="009A4CFC"/>
    <w:rsid w:val="009D1400"/>
    <w:rsid w:val="009D1D8F"/>
    <w:rsid w:val="009D4321"/>
    <w:rsid w:val="009E7DAD"/>
    <w:rsid w:val="009F4F0B"/>
    <w:rsid w:val="009F74BD"/>
    <w:rsid w:val="00A00C25"/>
    <w:rsid w:val="00A0641B"/>
    <w:rsid w:val="00A07D84"/>
    <w:rsid w:val="00A227CA"/>
    <w:rsid w:val="00A23C3F"/>
    <w:rsid w:val="00A245B7"/>
    <w:rsid w:val="00A30D19"/>
    <w:rsid w:val="00A36B9A"/>
    <w:rsid w:val="00A37778"/>
    <w:rsid w:val="00A379C7"/>
    <w:rsid w:val="00A41EBF"/>
    <w:rsid w:val="00A44D44"/>
    <w:rsid w:val="00A50781"/>
    <w:rsid w:val="00A561C4"/>
    <w:rsid w:val="00A568E3"/>
    <w:rsid w:val="00A62E5C"/>
    <w:rsid w:val="00A6580B"/>
    <w:rsid w:val="00A66A30"/>
    <w:rsid w:val="00A71FD3"/>
    <w:rsid w:val="00A74C33"/>
    <w:rsid w:val="00A9731C"/>
    <w:rsid w:val="00AA0B52"/>
    <w:rsid w:val="00AA28E1"/>
    <w:rsid w:val="00AA29D6"/>
    <w:rsid w:val="00AA5F83"/>
    <w:rsid w:val="00AB5969"/>
    <w:rsid w:val="00AD4CF1"/>
    <w:rsid w:val="00AF592A"/>
    <w:rsid w:val="00B00C18"/>
    <w:rsid w:val="00B12B00"/>
    <w:rsid w:val="00B30FC5"/>
    <w:rsid w:val="00B344E8"/>
    <w:rsid w:val="00B4217D"/>
    <w:rsid w:val="00B657CB"/>
    <w:rsid w:val="00B661F3"/>
    <w:rsid w:val="00B67E15"/>
    <w:rsid w:val="00B743F0"/>
    <w:rsid w:val="00B74AE6"/>
    <w:rsid w:val="00B85B56"/>
    <w:rsid w:val="00B92E50"/>
    <w:rsid w:val="00B93F93"/>
    <w:rsid w:val="00BC5C52"/>
    <w:rsid w:val="00BD09D4"/>
    <w:rsid w:val="00BF288A"/>
    <w:rsid w:val="00BF418F"/>
    <w:rsid w:val="00BF5ADA"/>
    <w:rsid w:val="00BF6857"/>
    <w:rsid w:val="00C0209B"/>
    <w:rsid w:val="00C056B5"/>
    <w:rsid w:val="00C20DC8"/>
    <w:rsid w:val="00C25C49"/>
    <w:rsid w:val="00C36242"/>
    <w:rsid w:val="00C73A6B"/>
    <w:rsid w:val="00C76642"/>
    <w:rsid w:val="00C87F7E"/>
    <w:rsid w:val="00C902D3"/>
    <w:rsid w:val="00C90B17"/>
    <w:rsid w:val="00C93596"/>
    <w:rsid w:val="00C9480F"/>
    <w:rsid w:val="00C97ACC"/>
    <w:rsid w:val="00CA05E7"/>
    <w:rsid w:val="00CA31EE"/>
    <w:rsid w:val="00CB3BDF"/>
    <w:rsid w:val="00CC6FA5"/>
    <w:rsid w:val="00CC7BD0"/>
    <w:rsid w:val="00CD1D25"/>
    <w:rsid w:val="00CD657B"/>
    <w:rsid w:val="00D0697E"/>
    <w:rsid w:val="00D14F3F"/>
    <w:rsid w:val="00D1669B"/>
    <w:rsid w:val="00D16BD2"/>
    <w:rsid w:val="00D34F40"/>
    <w:rsid w:val="00D404F8"/>
    <w:rsid w:val="00D40723"/>
    <w:rsid w:val="00D535D5"/>
    <w:rsid w:val="00D60F48"/>
    <w:rsid w:val="00D624BD"/>
    <w:rsid w:val="00D66ABC"/>
    <w:rsid w:val="00D71F92"/>
    <w:rsid w:val="00D76AE6"/>
    <w:rsid w:val="00D80430"/>
    <w:rsid w:val="00D82F93"/>
    <w:rsid w:val="00D83AA7"/>
    <w:rsid w:val="00D8603E"/>
    <w:rsid w:val="00D97EF5"/>
    <w:rsid w:val="00DB0CB9"/>
    <w:rsid w:val="00DB7A04"/>
    <w:rsid w:val="00DD5F0D"/>
    <w:rsid w:val="00DD6117"/>
    <w:rsid w:val="00DE0CB9"/>
    <w:rsid w:val="00DE4990"/>
    <w:rsid w:val="00E41A63"/>
    <w:rsid w:val="00E41DF4"/>
    <w:rsid w:val="00E45273"/>
    <w:rsid w:val="00E51D20"/>
    <w:rsid w:val="00E522E2"/>
    <w:rsid w:val="00E55948"/>
    <w:rsid w:val="00E77DD4"/>
    <w:rsid w:val="00E8270D"/>
    <w:rsid w:val="00E85F7D"/>
    <w:rsid w:val="00E865BD"/>
    <w:rsid w:val="00E92C9D"/>
    <w:rsid w:val="00E9366C"/>
    <w:rsid w:val="00E9378D"/>
    <w:rsid w:val="00E95E7C"/>
    <w:rsid w:val="00E97487"/>
    <w:rsid w:val="00EA7951"/>
    <w:rsid w:val="00EB2F5F"/>
    <w:rsid w:val="00ED2DA0"/>
    <w:rsid w:val="00ED468F"/>
    <w:rsid w:val="00ED7EA3"/>
    <w:rsid w:val="00EE0F8B"/>
    <w:rsid w:val="00EF0524"/>
    <w:rsid w:val="00EF338E"/>
    <w:rsid w:val="00F05B53"/>
    <w:rsid w:val="00F12B08"/>
    <w:rsid w:val="00F15357"/>
    <w:rsid w:val="00F15844"/>
    <w:rsid w:val="00F158C3"/>
    <w:rsid w:val="00F242F9"/>
    <w:rsid w:val="00F44694"/>
    <w:rsid w:val="00F51F0B"/>
    <w:rsid w:val="00F620EF"/>
    <w:rsid w:val="00F6237F"/>
    <w:rsid w:val="00F64564"/>
    <w:rsid w:val="00F6553A"/>
    <w:rsid w:val="00F65983"/>
    <w:rsid w:val="00F705A9"/>
    <w:rsid w:val="00FC088F"/>
    <w:rsid w:val="00FC761A"/>
    <w:rsid w:val="00FE44F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84">
      <o:colormru v:ext="edit" colors="#69f"/>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84402"/>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7015A8"/>
    <w:rPr>
      <w:rFonts w:ascii="Courier New" w:hAnsi="Courier New" w:cs="Courier New"/>
      <w:sz w:val="20"/>
      <w:szCs w:val="20"/>
    </w:rPr>
  </w:style>
  <w:style w:type="paragraph" w:styleId="Header">
    <w:name w:val="header"/>
    <w:basedOn w:val="Normal"/>
    <w:rsid w:val="00AA5F83"/>
    <w:pPr>
      <w:tabs>
        <w:tab w:val="center" w:pos="4320"/>
        <w:tab w:val="right" w:pos="8640"/>
      </w:tabs>
    </w:pPr>
  </w:style>
  <w:style w:type="paragraph" w:styleId="Footer">
    <w:name w:val="footer"/>
    <w:basedOn w:val="Normal"/>
    <w:rsid w:val="00AA5F83"/>
    <w:pPr>
      <w:tabs>
        <w:tab w:val="center" w:pos="4320"/>
        <w:tab w:val="right" w:pos="8640"/>
      </w:tabs>
    </w:pPr>
  </w:style>
  <w:style w:type="character" w:customStyle="1" w:styleId="PlainTextChar">
    <w:name w:val="Plain Text Char"/>
    <w:basedOn w:val="DefaultParagraphFont"/>
    <w:link w:val="PlainText"/>
    <w:uiPriority w:val="99"/>
    <w:rsid w:val="00052B16"/>
    <w:rPr>
      <w:rFonts w:ascii="Courier New" w:hAnsi="Courier New" w:cs="Courier New"/>
    </w:rPr>
  </w:style>
  <w:style w:type="paragraph" w:styleId="ListParagraph">
    <w:name w:val="List Paragraph"/>
    <w:basedOn w:val="Normal"/>
    <w:uiPriority w:val="34"/>
    <w:qFormat/>
    <w:rsid w:val="0017392A"/>
    <w:pPr>
      <w:ind w:left="720"/>
      <w:contextualSpacing/>
    </w:pPr>
  </w:style>
  <w:style w:type="paragraph" w:styleId="BalloonText">
    <w:name w:val="Balloon Text"/>
    <w:basedOn w:val="Normal"/>
    <w:link w:val="BalloonTextChar"/>
    <w:rsid w:val="00C056B5"/>
    <w:rPr>
      <w:rFonts w:ascii="Tahoma" w:hAnsi="Tahoma" w:cs="Tahoma"/>
      <w:sz w:val="16"/>
      <w:szCs w:val="16"/>
    </w:rPr>
  </w:style>
  <w:style w:type="character" w:customStyle="1" w:styleId="BalloonTextChar">
    <w:name w:val="Balloon Text Char"/>
    <w:basedOn w:val="DefaultParagraphFont"/>
    <w:link w:val="BalloonText"/>
    <w:rsid w:val="00C056B5"/>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982586048">
      <w:bodyDiv w:val="1"/>
      <w:marLeft w:val="0"/>
      <w:marRight w:val="0"/>
      <w:marTop w:val="0"/>
      <w:marBottom w:val="0"/>
      <w:divBdr>
        <w:top w:val="none" w:sz="0" w:space="0" w:color="auto"/>
        <w:left w:val="none" w:sz="0" w:space="0" w:color="auto"/>
        <w:bottom w:val="none" w:sz="0" w:space="0" w:color="auto"/>
        <w:right w:val="none" w:sz="0" w:space="0" w:color="auto"/>
      </w:divBdr>
      <w:divsChild>
        <w:div w:id="684090615">
          <w:marLeft w:val="547"/>
          <w:marRight w:val="0"/>
          <w:marTop w:val="106"/>
          <w:marBottom w:val="0"/>
          <w:divBdr>
            <w:top w:val="none" w:sz="0" w:space="0" w:color="auto"/>
            <w:left w:val="none" w:sz="0" w:space="0" w:color="auto"/>
            <w:bottom w:val="none" w:sz="0" w:space="0" w:color="auto"/>
            <w:right w:val="none" w:sz="0" w:space="0" w:color="auto"/>
          </w:divBdr>
        </w:div>
        <w:div w:id="166412164">
          <w:marLeft w:val="547"/>
          <w:marRight w:val="0"/>
          <w:marTop w:val="106"/>
          <w:marBottom w:val="0"/>
          <w:divBdr>
            <w:top w:val="none" w:sz="0" w:space="0" w:color="auto"/>
            <w:left w:val="none" w:sz="0" w:space="0" w:color="auto"/>
            <w:bottom w:val="none" w:sz="0" w:space="0" w:color="auto"/>
            <w:right w:val="none" w:sz="0" w:space="0" w:color="auto"/>
          </w:divBdr>
        </w:div>
        <w:div w:id="1328090670">
          <w:marLeft w:val="547"/>
          <w:marRight w:val="0"/>
          <w:marTop w:val="106"/>
          <w:marBottom w:val="0"/>
          <w:divBdr>
            <w:top w:val="none" w:sz="0" w:space="0" w:color="auto"/>
            <w:left w:val="none" w:sz="0" w:space="0" w:color="auto"/>
            <w:bottom w:val="none" w:sz="0" w:space="0" w:color="auto"/>
            <w:right w:val="none" w:sz="0" w:space="0" w:color="auto"/>
          </w:divBdr>
        </w:div>
        <w:div w:id="303631105">
          <w:marLeft w:val="547"/>
          <w:marRight w:val="0"/>
          <w:marTop w:val="10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Office_PowerPoint_Slide5.sldx"/><Relationship Id="rId26" Type="http://schemas.openxmlformats.org/officeDocument/2006/relationships/package" Target="embeddings/Microsoft_Office_PowerPoint_Slide9.sldx"/><Relationship Id="rId39" Type="http://schemas.openxmlformats.org/officeDocument/2006/relationships/image" Target="media/image17.emf"/><Relationship Id="rId21" Type="http://schemas.openxmlformats.org/officeDocument/2006/relationships/image" Target="media/image8.emf"/><Relationship Id="rId34" Type="http://schemas.openxmlformats.org/officeDocument/2006/relationships/package" Target="embeddings/Microsoft_Office_PowerPoint_Slide13.sldx"/><Relationship Id="rId42" Type="http://schemas.openxmlformats.org/officeDocument/2006/relationships/package" Target="embeddings/Microsoft_Office_PowerPoint_Slide17.sldx"/><Relationship Id="rId47" Type="http://schemas.openxmlformats.org/officeDocument/2006/relationships/image" Target="media/image21.emf"/><Relationship Id="rId50" Type="http://schemas.openxmlformats.org/officeDocument/2006/relationships/package" Target="embeddings/Microsoft_Office_PowerPoint_Slide21.sldx"/><Relationship Id="rId55" Type="http://schemas.openxmlformats.org/officeDocument/2006/relationships/image" Target="media/image25.emf"/><Relationship Id="rId63" Type="http://schemas.openxmlformats.org/officeDocument/2006/relationships/image" Target="media/image29.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package" Target="embeddings/Microsoft_Office_PowerPoint_Slide4.sldx"/><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package" Target="embeddings/Microsoft_Office_PowerPoint_Slide8.sldx"/><Relationship Id="rId32" Type="http://schemas.openxmlformats.org/officeDocument/2006/relationships/package" Target="embeddings/Microsoft_Office_PowerPoint_Slide12.sldx"/><Relationship Id="rId37" Type="http://schemas.openxmlformats.org/officeDocument/2006/relationships/image" Target="media/image16.emf"/><Relationship Id="rId40" Type="http://schemas.openxmlformats.org/officeDocument/2006/relationships/package" Target="embeddings/Microsoft_Office_PowerPoint_Slide16.sldx"/><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package" Target="embeddings/Microsoft_Office_PowerPoint_Slide25.sldx"/><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Office_PowerPoint_Slide10.sldx"/><Relationship Id="rId36" Type="http://schemas.openxmlformats.org/officeDocument/2006/relationships/package" Target="embeddings/Microsoft_Office_PowerPoint_Slide14.sldx"/><Relationship Id="rId49" Type="http://schemas.openxmlformats.org/officeDocument/2006/relationships/image" Target="media/image22.emf"/><Relationship Id="rId57" Type="http://schemas.openxmlformats.org/officeDocument/2006/relationships/image" Target="media/image26.emf"/><Relationship Id="rId61" Type="http://schemas.openxmlformats.org/officeDocument/2006/relationships/image" Target="media/image28.emf"/><Relationship Id="rId10" Type="http://schemas.openxmlformats.org/officeDocument/2006/relationships/package" Target="embeddings/Microsoft_Office_PowerPoint_Slide1.sldx"/><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package" Target="embeddings/Microsoft_Office_PowerPoint_Slide18.sldx"/><Relationship Id="rId52" Type="http://schemas.openxmlformats.org/officeDocument/2006/relationships/package" Target="embeddings/Microsoft_Office_PowerPoint_Slide22.sldx"/><Relationship Id="rId60" Type="http://schemas.openxmlformats.org/officeDocument/2006/relationships/package" Target="embeddings/Microsoft_Office_PowerPoint_Slide26.sldx"/><Relationship Id="rId65" Type="http://schemas.openxmlformats.org/officeDocument/2006/relationships/image" Target="media/image30.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Microsoft_Office_PowerPoint_Slide3.sldx"/><Relationship Id="rId22" Type="http://schemas.openxmlformats.org/officeDocument/2006/relationships/package" Target="embeddings/Microsoft_Office_PowerPoint_Slide7.sldx"/><Relationship Id="rId27" Type="http://schemas.openxmlformats.org/officeDocument/2006/relationships/image" Target="media/image11.emf"/><Relationship Id="rId30" Type="http://schemas.openxmlformats.org/officeDocument/2006/relationships/package" Target="embeddings/Microsoft_Office_PowerPoint_Slide11.sld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Microsoft_Office_PowerPoint_Slide20.sldx"/><Relationship Id="rId56" Type="http://schemas.openxmlformats.org/officeDocument/2006/relationships/package" Target="embeddings/Microsoft_Office_PowerPoint_Slide24.sldx"/><Relationship Id="rId64" Type="http://schemas.openxmlformats.org/officeDocument/2006/relationships/package" Target="embeddings/Microsoft_Office_PowerPoint_Slide28.sldx"/><Relationship Id="rId8" Type="http://schemas.openxmlformats.org/officeDocument/2006/relationships/image" Target="media/image1.emf"/><Relationship Id="rId51" Type="http://schemas.openxmlformats.org/officeDocument/2006/relationships/image" Target="media/image23.emf"/><Relationship Id="rId3" Type="http://schemas.openxmlformats.org/officeDocument/2006/relationships/styles" Target="styles.xml"/><Relationship Id="rId12" Type="http://schemas.openxmlformats.org/officeDocument/2006/relationships/package" Target="embeddings/Microsoft_Office_PowerPoint_Slide2.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Office_PowerPoint_Slide15.sldx"/><Relationship Id="rId46" Type="http://schemas.openxmlformats.org/officeDocument/2006/relationships/package" Target="embeddings/Microsoft_Office_PowerPoint_Slide19.sldx"/><Relationship Id="rId59" Type="http://schemas.openxmlformats.org/officeDocument/2006/relationships/image" Target="media/image27.emf"/><Relationship Id="rId67" Type="http://schemas.openxmlformats.org/officeDocument/2006/relationships/theme" Target="theme/theme1.xml"/><Relationship Id="rId20" Type="http://schemas.openxmlformats.org/officeDocument/2006/relationships/package" Target="embeddings/Microsoft_Office_PowerPoint_Slide6.sldx"/><Relationship Id="rId41" Type="http://schemas.openxmlformats.org/officeDocument/2006/relationships/image" Target="media/image18.emf"/><Relationship Id="rId54" Type="http://schemas.openxmlformats.org/officeDocument/2006/relationships/package" Target="embeddings/Microsoft_Office_PowerPoint_Slide23.sldx"/><Relationship Id="rId62" Type="http://schemas.openxmlformats.org/officeDocument/2006/relationships/package" Target="embeddings/Microsoft_Office_PowerPoint_Slide27.sldx"/></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brooks\My%20Documents\NSTX%20CSU\Formal%20Calculations\Calc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C2229B-84C3-42A4-8D21-5D4697DBA8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CalcTemplate.dotx</Template>
  <TotalTime>4</TotalTime>
  <Pages>19</Pages>
  <Words>2120</Words>
  <Characters>11964</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Halo Current Analysis of CS</vt:lpstr>
    </vt:vector>
  </TitlesOfParts>
  <Company>PPPL</Company>
  <LinksUpToDate>false</LinksUpToDate>
  <CharactersWithSpaces>14056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Halo Current Analysis of CS</dc:title>
  <dc:subject/>
  <dc:creator>Arthur W Brooks</dc:creator>
  <cp:keywords/>
  <cp:lastModifiedBy>bsimmons</cp:lastModifiedBy>
  <cp:revision>3</cp:revision>
  <dcterms:created xsi:type="dcterms:W3CDTF">2011-11-15T18:04:00Z</dcterms:created>
  <dcterms:modified xsi:type="dcterms:W3CDTF">2011-11-15T18:07:00Z</dcterms:modified>
</cp:coreProperties>
</file>